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D5" w:rsidRPr="001B32D5" w:rsidRDefault="008F39C6" w:rsidP="001B32D5">
      <w:pPr>
        <w:spacing w:line="249" w:lineRule="auto"/>
        <w:ind w:left="175"/>
      </w:pPr>
      <w:r>
        <w:t>ZGB.271.02</w:t>
      </w:r>
      <w:r w:rsidR="001B32D5" w:rsidRPr="00E477B8">
        <w:t>.2017</w:t>
      </w:r>
    </w:p>
    <w:p w:rsidR="00D25106" w:rsidRDefault="004E4137">
      <w:pPr>
        <w:spacing w:after="82" w:line="243" w:lineRule="auto"/>
        <w:ind w:left="0" w:right="416" w:firstLine="0"/>
        <w:jc w:val="right"/>
      </w:pP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Załącznik nr 5 do SIWZ </w:t>
      </w:r>
    </w:p>
    <w:p w:rsidR="00D25106" w:rsidRDefault="004E4137">
      <w:pPr>
        <w:pStyle w:val="Nagwek1"/>
      </w:pPr>
      <w:r>
        <w:t xml:space="preserve">ISTOTNE POSTANOWIENIA UMOWY nr ……… </w:t>
      </w:r>
    </w:p>
    <w:p w:rsidR="00D25106" w:rsidRDefault="004E4137">
      <w:pPr>
        <w:spacing w:after="0" w:line="259" w:lineRule="auto"/>
        <w:ind w:left="0" w:firstLine="0"/>
        <w:jc w:val="left"/>
      </w:pPr>
      <w:r>
        <w:t xml:space="preserve"> </w:t>
      </w:r>
    </w:p>
    <w:p w:rsidR="00D25106" w:rsidRDefault="004E4137">
      <w:pPr>
        <w:ind w:left="-5" w:right="278"/>
      </w:pPr>
      <w:r>
        <w:t xml:space="preserve">zawarta w dniu   </w:t>
      </w:r>
      <w:r>
        <w:rPr>
          <w:b/>
        </w:rPr>
        <w:t>…...201… r. w Kętrzynie</w:t>
      </w:r>
      <w:r>
        <w:t xml:space="preserve">  pomiędzy: </w:t>
      </w:r>
    </w:p>
    <w:p w:rsidR="00D25106" w:rsidRDefault="004E4137">
      <w:pPr>
        <w:ind w:left="-5" w:right="1713"/>
      </w:pPr>
      <w:r>
        <w:rPr>
          <w:b/>
        </w:rPr>
        <w:t xml:space="preserve">Związkiem Gmin "Barcja" </w:t>
      </w:r>
      <w:r>
        <w:t xml:space="preserve">z siedzibą 11-400 Kętrzyn, ul. Pl. Marsz. J. Piłsudskiego 1 NIP 742-17-66-080, REGON 510327321 reprezentowanym przez : </w:t>
      </w:r>
    </w:p>
    <w:p w:rsidR="00D25106" w:rsidRDefault="004E4137" w:rsidP="00AA79DC">
      <w:pPr>
        <w:numPr>
          <w:ilvl w:val="0"/>
          <w:numId w:val="1"/>
        </w:numPr>
        <w:spacing w:line="249" w:lineRule="auto"/>
        <w:ind w:right="1282" w:firstLine="360"/>
      </w:pPr>
      <w:r>
        <w:rPr>
          <w:b/>
        </w:rPr>
        <w:t>Pan</w:t>
      </w:r>
      <w:r w:rsidR="00AA79DC">
        <w:rPr>
          <w:b/>
        </w:rPr>
        <w:t>a Krzysztofa Wiesława</w:t>
      </w:r>
      <w:r w:rsidR="00235B96">
        <w:rPr>
          <w:b/>
        </w:rPr>
        <w:t xml:space="preserve"> </w:t>
      </w:r>
      <w:proofErr w:type="spellStart"/>
      <w:r w:rsidR="00AA79DC">
        <w:rPr>
          <w:b/>
        </w:rPr>
        <w:t>Hećmana</w:t>
      </w:r>
      <w:proofErr w:type="spellEnd"/>
      <w:r w:rsidR="00AA79DC">
        <w:rPr>
          <w:b/>
        </w:rPr>
        <w:t xml:space="preserve"> – Przewodnicząceg</w:t>
      </w:r>
      <w:r w:rsidR="00605BD1">
        <w:rPr>
          <w:b/>
        </w:rPr>
        <w:t xml:space="preserve">o </w:t>
      </w:r>
      <w:r>
        <w:rPr>
          <w:b/>
        </w:rPr>
        <w:t xml:space="preserve">Zarządu </w:t>
      </w:r>
    </w:p>
    <w:p w:rsidR="00D25106" w:rsidRDefault="004E4137" w:rsidP="00235B96">
      <w:pPr>
        <w:numPr>
          <w:ilvl w:val="0"/>
          <w:numId w:val="1"/>
        </w:numPr>
        <w:spacing w:line="249" w:lineRule="auto"/>
        <w:ind w:right="1424" w:firstLine="360"/>
      </w:pPr>
      <w:r>
        <w:rPr>
          <w:b/>
        </w:rPr>
        <w:t>Pana Pawła Bobro</w:t>
      </w:r>
      <w:r w:rsidR="00B66356">
        <w:rPr>
          <w:b/>
        </w:rPr>
        <w:t>wskiego – Z-</w:t>
      </w:r>
      <w:proofErr w:type="spellStart"/>
      <w:r w:rsidR="00B66356">
        <w:rPr>
          <w:b/>
        </w:rPr>
        <w:t>cę</w:t>
      </w:r>
      <w:proofErr w:type="spellEnd"/>
      <w:r w:rsidR="00B66356">
        <w:rPr>
          <w:b/>
        </w:rPr>
        <w:t xml:space="preserve"> Przewodniczącego </w:t>
      </w:r>
      <w:r>
        <w:rPr>
          <w:b/>
        </w:rPr>
        <w:t xml:space="preserve">Zarządu </w:t>
      </w:r>
      <w:r w:rsidR="00AF66DB">
        <w:rPr>
          <w:b/>
        </w:rPr>
        <w:t xml:space="preserve">  </w:t>
      </w:r>
      <w:r>
        <w:t xml:space="preserve">przy kontrasygnacie Głównej księgowej – </w:t>
      </w:r>
      <w:r>
        <w:rPr>
          <w:b/>
        </w:rPr>
        <w:t xml:space="preserve">Pani Wioletty Stasiuk </w:t>
      </w:r>
      <w:r>
        <w:t xml:space="preserve">zwanym dalej </w:t>
      </w:r>
      <w:r>
        <w:rPr>
          <w:b/>
        </w:rPr>
        <w:t>Zamawiającym</w:t>
      </w:r>
      <w:r>
        <w:t xml:space="preserve">, </w:t>
      </w:r>
      <w:r>
        <w:rPr>
          <w:b/>
        </w:rPr>
        <w:t xml:space="preserve">a  </w:t>
      </w:r>
    </w:p>
    <w:p w:rsidR="00D25106" w:rsidRDefault="004E4137">
      <w:pPr>
        <w:ind w:left="-5"/>
      </w:pPr>
      <w:r>
        <w:t>………………………………………………………………………………………………………………………………………………………</w:t>
      </w:r>
    </w:p>
    <w:p w:rsidR="00D25106" w:rsidRDefault="004E4137">
      <w:pPr>
        <w:ind w:left="-5"/>
      </w:pPr>
      <w:r>
        <w:t xml:space="preserve">……………………………………………………………………………………………………………………………………………………… </w:t>
      </w:r>
    </w:p>
    <w:p w:rsidR="00D25106" w:rsidRDefault="004E4137">
      <w:pPr>
        <w:ind w:left="-5"/>
      </w:pPr>
      <w:r>
        <w:t xml:space="preserve">……………………………………………………………………………………………………………………………………………………… </w:t>
      </w:r>
    </w:p>
    <w:p w:rsidR="00D25106" w:rsidRDefault="004E4137">
      <w:pPr>
        <w:spacing w:after="5" w:line="269" w:lineRule="auto"/>
        <w:ind w:left="-15" w:right="3831" w:firstLine="0"/>
        <w:jc w:val="left"/>
      </w:pPr>
      <w:r>
        <w:t xml:space="preserve">reprezentowanym przez ………………………. - …………………………   zwanym w dalszej części </w:t>
      </w:r>
      <w:r>
        <w:rPr>
          <w:b/>
        </w:rPr>
        <w:t xml:space="preserve">Wykonawcą </w:t>
      </w:r>
      <w:r>
        <w:t xml:space="preserve"> o następującej treści:                                                               </w:t>
      </w:r>
    </w:p>
    <w:p w:rsidR="00F86696" w:rsidRDefault="00F86696">
      <w:pPr>
        <w:spacing w:after="20" w:line="259" w:lineRule="auto"/>
        <w:ind w:right="290"/>
        <w:jc w:val="center"/>
        <w:rPr>
          <w:b/>
        </w:rPr>
      </w:pPr>
    </w:p>
    <w:p w:rsidR="00F86696" w:rsidRDefault="00F86696">
      <w:pPr>
        <w:spacing w:after="20" w:line="259" w:lineRule="auto"/>
        <w:ind w:right="290"/>
        <w:jc w:val="center"/>
        <w:rPr>
          <w:b/>
        </w:rPr>
      </w:pPr>
    </w:p>
    <w:p w:rsidR="00F86696" w:rsidRDefault="004E4137">
      <w:pPr>
        <w:spacing w:after="20" w:line="259" w:lineRule="auto"/>
        <w:ind w:right="290"/>
        <w:jc w:val="center"/>
        <w:rPr>
          <w:b/>
        </w:rPr>
      </w:pPr>
      <w:r>
        <w:rPr>
          <w:b/>
        </w:rPr>
        <w:t>§ 1.</w:t>
      </w:r>
    </w:p>
    <w:p w:rsidR="00D25106" w:rsidRDefault="004E4137">
      <w:pPr>
        <w:spacing w:after="20" w:line="259" w:lineRule="auto"/>
        <w:ind w:right="290"/>
        <w:jc w:val="center"/>
      </w:pPr>
      <w:r>
        <w:rPr>
          <w:b/>
        </w:rPr>
        <w:t xml:space="preserve"> </w:t>
      </w:r>
    </w:p>
    <w:p w:rsidR="00D25106" w:rsidRDefault="004E4137">
      <w:pPr>
        <w:tabs>
          <w:tab w:val="center" w:pos="874"/>
          <w:tab w:val="center" w:pos="2218"/>
          <w:tab w:val="center" w:pos="3863"/>
          <w:tab w:val="center" w:pos="4914"/>
          <w:tab w:val="center" w:pos="5791"/>
          <w:tab w:val="center" w:pos="7130"/>
          <w:tab w:val="center" w:pos="8552"/>
        </w:tabs>
        <w:ind w:left="-15" w:firstLine="0"/>
        <w:jc w:val="left"/>
      </w:pPr>
      <w:r>
        <w:t xml:space="preserve">W </w:t>
      </w:r>
      <w:r>
        <w:tab/>
        <w:t xml:space="preserve">wyniku </w:t>
      </w:r>
      <w:r>
        <w:tab/>
        <w:t xml:space="preserve">rozstrzygnięcia </w:t>
      </w:r>
      <w:r>
        <w:tab/>
        <w:t xml:space="preserve">postępowania </w:t>
      </w:r>
      <w:r>
        <w:tab/>
        <w:t xml:space="preserve">o </w:t>
      </w:r>
      <w:r>
        <w:tab/>
        <w:t xml:space="preserve">udzielenie </w:t>
      </w:r>
      <w:r>
        <w:tab/>
        <w:t xml:space="preserve">zamówienia </w:t>
      </w:r>
      <w:r>
        <w:tab/>
        <w:t xml:space="preserve">publicznego  </w:t>
      </w:r>
    </w:p>
    <w:p w:rsidR="00D25106" w:rsidRDefault="004E4137">
      <w:pPr>
        <w:ind w:left="-5" w:right="278"/>
      </w:pPr>
      <w:r w:rsidRPr="00E477B8">
        <w:t xml:space="preserve">nr </w:t>
      </w:r>
      <w:r w:rsidR="008F39C6">
        <w:t>ZGB.271.02</w:t>
      </w:r>
      <w:r w:rsidR="003B4CF1" w:rsidRPr="003B4CF1">
        <w:t>.2017</w:t>
      </w:r>
      <w:r>
        <w:t xml:space="preserve"> prowadzonego w trybie przetargu nieograniczonego zgodnie z ustawą z dnia 29 stycznia 2004 r. Prawo zamówień publicznych (</w:t>
      </w:r>
      <w:proofErr w:type="spellStart"/>
      <w:r>
        <w:t>t.j</w:t>
      </w:r>
      <w:proofErr w:type="spellEnd"/>
      <w:r>
        <w:t xml:space="preserve">. Dz.U. z 2015r. poz. 2164 z </w:t>
      </w:r>
      <w:proofErr w:type="spellStart"/>
      <w:r>
        <w:t>późn</w:t>
      </w:r>
      <w:proofErr w:type="spellEnd"/>
      <w:r>
        <w:t xml:space="preserve">. zm.), Zamawiający zleca, a Wykonawca przyjmuje do wykonania zadanie pod nazwą: </w:t>
      </w:r>
      <w:r>
        <w:rPr>
          <w:b/>
        </w:rPr>
        <w:t>Opracowanie dokumentacji budowlano wykonawczej w ramach projektu "Budowa ścieżek rowerowych na terenie powiatu kętrzyńskiego – dokum</w:t>
      </w:r>
      <w:r w:rsidR="009B048D">
        <w:rPr>
          <w:b/>
        </w:rPr>
        <w:t>entacja techniczna" na odcinku I</w:t>
      </w:r>
      <w:r>
        <w:t xml:space="preserve"> </w:t>
      </w:r>
      <w:r>
        <w:rPr>
          <w:b/>
        </w:rPr>
        <w:t>od</w:t>
      </w:r>
      <w:r>
        <w:t xml:space="preserve"> </w:t>
      </w:r>
      <w:r w:rsidR="009B048D">
        <w:rPr>
          <w:b/>
        </w:rPr>
        <w:t>km 0+000 do km 0+871</w:t>
      </w:r>
      <w:r w:rsidR="00B03DF0">
        <w:rPr>
          <w:b/>
        </w:rPr>
        <w:t xml:space="preserve"> oraz od </w:t>
      </w:r>
      <w:r w:rsidR="00E17E5E">
        <w:rPr>
          <w:b/>
        </w:rPr>
        <w:t>zakończenia odcinka I</w:t>
      </w:r>
      <w:r w:rsidR="00B03DF0">
        <w:rPr>
          <w:b/>
        </w:rPr>
        <w:t xml:space="preserve"> od km 0+000 do km 11+870 (miejsce styku z istniejącą ścieżką Green </w:t>
      </w:r>
      <w:proofErr w:type="spellStart"/>
      <w:r w:rsidR="00B03DF0">
        <w:rPr>
          <w:b/>
        </w:rPr>
        <w:t>Velo</w:t>
      </w:r>
      <w:proofErr w:type="spellEnd"/>
      <w:r w:rsidR="00FA6C04">
        <w:rPr>
          <w:b/>
        </w:rPr>
        <w:t xml:space="preserve"> w miejscowości Barciany</w:t>
      </w:r>
      <w:r w:rsidR="00B03DF0">
        <w:rPr>
          <w:b/>
        </w:rPr>
        <w:t>)</w:t>
      </w:r>
      <w:r w:rsidR="002F0FDA">
        <w:rPr>
          <w:b/>
        </w:rPr>
        <w:t>.</w:t>
      </w:r>
      <w:r>
        <w:rPr>
          <w:b/>
        </w:rPr>
        <w:t xml:space="preserve"> </w:t>
      </w:r>
    </w:p>
    <w:p w:rsidR="00F86696" w:rsidRDefault="004E4137">
      <w:pPr>
        <w:pStyle w:val="Nagwek2"/>
        <w:ind w:left="10" w:right="291"/>
      </w:pPr>
      <w:r>
        <w:t>§ 2</w:t>
      </w:r>
      <w:r w:rsidR="00F86696">
        <w:t>.</w:t>
      </w:r>
    </w:p>
    <w:p w:rsidR="00D25106" w:rsidRDefault="004E4137">
      <w:pPr>
        <w:pStyle w:val="Nagwek2"/>
        <w:ind w:left="10" w:right="291"/>
      </w:pPr>
      <w:r>
        <w:t xml:space="preserve"> </w:t>
      </w:r>
    </w:p>
    <w:p w:rsidR="00D25106" w:rsidRDefault="004E4137">
      <w:pPr>
        <w:numPr>
          <w:ilvl w:val="0"/>
          <w:numId w:val="2"/>
        </w:numPr>
        <w:ind w:right="278" w:hanging="355"/>
      </w:pPr>
      <w:r>
        <w:t xml:space="preserve">Zakres opracowania obejmuje odcinek drogi oznaczony symbolem </w:t>
      </w:r>
      <w:r w:rsidR="007F2077">
        <w:rPr>
          <w:b/>
        </w:rPr>
        <w:t>I</w:t>
      </w:r>
      <w:r>
        <w:t xml:space="preserve"> </w:t>
      </w:r>
      <w:r w:rsidRPr="007F2077">
        <w:rPr>
          <w:b/>
        </w:rPr>
        <w:t>od</w:t>
      </w:r>
      <w:r>
        <w:t xml:space="preserve"> </w:t>
      </w:r>
      <w:r w:rsidR="007F2077">
        <w:rPr>
          <w:b/>
        </w:rPr>
        <w:t>km 0+000 do km 0+871</w:t>
      </w:r>
      <w:r>
        <w:t xml:space="preserve"> </w:t>
      </w:r>
      <w:r w:rsidR="007F2077" w:rsidRPr="007F2077">
        <w:rPr>
          <w:b/>
        </w:rPr>
        <w:t xml:space="preserve">oraz od </w:t>
      </w:r>
      <w:r w:rsidR="00FA6C04">
        <w:rPr>
          <w:b/>
        </w:rPr>
        <w:t>zakończenia odcinka I</w:t>
      </w:r>
      <w:r w:rsidR="007F2077" w:rsidRPr="007F2077">
        <w:rPr>
          <w:b/>
        </w:rPr>
        <w:t xml:space="preserve"> od km 0+000 do km 11+870 (miejsce styku z istniejącą ścieżką Green </w:t>
      </w:r>
      <w:proofErr w:type="spellStart"/>
      <w:r w:rsidR="007F2077" w:rsidRPr="007F2077">
        <w:rPr>
          <w:b/>
        </w:rPr>
        <w:t>Velo</w:t>
      </w:r>
      <w:proofErr w:type="spellEnd"/>
      <w:r w:rsidR="00FA6C04">
        <w:rPr>
          <w:b/>
        </w:rPr>
        <w:t xml:space="preserve"> w miejscowości Barciany</w:t>
      </w:r>
      <w:r w:rsidR="007F2077" w:rsidRPr="007F2077">
        <w:rPr>
          <w:b/>
        </w:rPr>
        <w:t>)</w:t>
      </w:r>
      <w:r w:rsidRPr="007F2077">
        <w:rPr>
          <w:b/>
        </w:rPr>
        <w:t>,</w:t>
      </w:r>
      <w:r>
        <w:t xml:space="preserve"> wskazany </w:t>
      </w:r>
      <w:r>
        <w:rPr>
          <w:b/>
        </w:rPr>
        <w:t>w załączniku Nr 1</w:t>
      </w:r>
      <w:r>
        <w:t xml:space="preserve"> – wyjściowy zakres opracowania stanowiący integralną część umowy. </w:t>
      </w:r>
    </w:p>
    <w:p w:rsidR="00D25106" w:rsidRDefault="004E4137">
      <w:pPr>
        <w:numPr>
          <w:ilvl w:val="0"/>
          <w:numId w:val="2"/>
        </w:numPr>
        <w:ind w:right="278" w:hanging="355"/>
      </w:pPr>
      <w:r>
        <w:t xml:space="preserve">W zakresie opracowania Wykonawca jest zobowiązany: </w:t>
      </w:r>
    </w:p>
    <w:p w:rsidR="00D25106" w:rsidRDefault="004E4137">
      <w:pPr>
        <w:numPr>
          <w:ilvl w:val="0"/>
          <w:numId w:val="3"/>
        </w:numPr>
        <w:ind w:right="278" w:hanging="247"/>
      </w:pPr>
      <w:r>
        <w:t xml:space="preserve">wykonać dokumentację projektową na aktualnej mapie do celów projektowych, </w:t>
      </w:r>
    </w:p>
    <w:p w:rsidR="00D25106" w:rsidRDefault="004E4137">
      <w:pPr>
        <w:numPr>
          <w:ilvl w:val="0"/>
          <w:numId w:val="3"/>
        </w:numPr>
        <w:ind w:right="278" w:hanging="247"/>
      </w:pPr>
      <w:r>
        <w:t xml:space="preserve">opracować projekty budowlane i wykonawcze branży drogowej (w przypadku wystąpienia kolizji  z urządzeniami infrastruktury technicznej wraz z kolizjami i projektami branżowymi przebudowy zaistniałych kolizji) wraz z kosztorysami inwestorskimi, uzyskania do nich wymaganych warunków, opinii, decyzji i uzgodnień w ilości sztuk opracowań projektowych niezbędnych do uzyskania pozwolenia na budowę oraz w ilości sztuk wymaganych do zdania opracowania Zamawiającemu, </w:t>
      </w:r>
    </w:p>
    <w:p w:rsidR="00D25106" w:rsidRDefault="004E4137">
      <w:pPr>
        <w:numPr>
          <w:ilvl w:val="0"/>
          <w:numId w:val="3"/>
        </w:numPr>
        <w:ind w:right="278" w:hanging="247"/>
      </w:pPr>
      <w:r>
        <w:t xml:space="preserve">opracować projekty budowlane i wykonawcze branży sanitarnej (odwodnienie i kolizje) wraz  z kosztorysami inwestorskimi, uzyskania do nich wymaganych warunków, opinii, decyzji  i uzgodnień w ilości sztuk opracowań projektowych niezbędnych do uzyskania pozwolenia na budowę oraz w ilości sztuk wymaganych do zdania opracowania Zamawiającemu, </w:t>
      </w:r>
    </w:p>
    <w:p w:rsidR="00D25106" w:rsidRDefault="004E4137">
      <w:pPr>
        <w:numPr>
          <w:ilvl w:val="0"/>
          <w:numId w:val="3"/>
        </w:numPr>
        <w:ind w:right="278" w:hanging="247"/>
      </w:pPr>
      <w:r>
        <w:t xml:space="preserve">opracować projekty budowlane i wykonawcze branży elektrycznej (oświetlenie i kolizje) wraz  z kosztorysami inwestorskimi, uzyskania do nich wymaganych warunków, opinii, decyzji  i uzgodnień w ilości sztuk opracowań projektowych niezbędnych do uzyskania pozwolenia na budowę oraz w ilości sztuk wymaganych do zdania opracowania Zamawiającemu, </w:t>
      </w:r>
    </w:p>
    <w:p w:rsidR="00D25106" w:rsidRDefault="004E4137">
      <w:pPr>
        <w:numPr>
          <w:ilvl w:val="0"/>
          <w:numId w:val="3"/>
        </w:numPr>
        <w:ind w:right="278" w:hanging="247"/>
      </w:pPr>
      <w:r>
        <w:t xml:space="preserve">opracować każdorazowo projekty zaistniałych kolizji branży sanitarnej, elektrycznej, telekomunikacyjnej oraz każdej innej branży której wystąpi kolizja, </w:t>
      </w:r>
    </w:p>
    <w:p w:rsidR="00D25106" w:rsidRDefault="004E4137">
      <w:pPr>
        <w:numPr>
          <w:ilvl w:val="0"/>
          <w:numId w:val="3"/>
        </w:numPr>
        <w:ind w:right="278" w:hanging="247"/>
      </w:pPr>
      <w:r>
        <w:t xml:space="preserve">występować w imieniu Zamawiającego przed urzędami, instytucjami administracji państwowej, samorządowej, dysponentami sieci, mediami i mieszkańcami w sprawach formalnych związanych  z opracowaniem przedmiotu zamówienia i uzyskania prawomocnej decyzji pozwolenia na budowę lub decyzji zezwalającej na realizację inwestycji drogowej,  </w:t>
      </w:r>
    </w:p>
    <w:p w:rsidR="00D25106" w:rsidRDefault="004E4137">
      <w:pPr>
        <w:numPr>
          <w:ilvl w:val="0"/>
          <w:numId w:val="3"/>
        </w:numPr>
        <w:ind w:right="278" w:hanging="247"/>
      </w:pPr>
      <w:r>
        <w:lastRenderedPageBreak/>
        <w:t xml:space="preserve">przygotować wszelkie wymagane materiały i opracowania do uzyskania niezbędnych warunków, decyzji, uzgodnień, opracowań projektowych od Konserwatora Zabytków, Konserwatora Przyrody, Natury 2000, Regionalnego Dyrektora Ochrony Środowiska oraz innych instytucji rządowych, samorządowych, Dysponentów sieci oraz organizacji pozarządowych, a niezbędnych do uzyskania prawomocnej decyzji pozwolenia na budowę lub decyzji zezwalającej na realizację inwestycji drogowej, </w:t>
      </w:r>
    </w:p>
    <w:p w:rsidR="00D25106" w:rsidRDefault="004E4137">
      <w:pPr>
        <w:numPr>
          <w:ilvl w:val="0"/>
          <w:numId w:val="3"/>
        </w:numPr>
        <w:ind w:right="278" w:hanging="247"/>
      </w:pPr>
      <w:r>
        <w:t xml:space="preserve">opracować projekt stałej organizacji ruchu ścieżki rowerowej wraz z uzgodnieniami, opiniami  i decyzjami organizatorów ruchu poszczególnych odcinków ścieżki rowerowej, </w:t>
      </w:r>
    </w:p>
    <w:p w:rsidR="00D25106" w:rsidRDefault="004E4137">
      <w:pPr>
        <w:numPr>
          <w:ilvl w:val="0"/>
          <w:numId w:val="3"/>
        </w:numPr>
        <w:ind w:right="278" w:hanging="247"/>
      </w:pPr>
      <w:r>
        <w:t xml:space="preserve">dysponować zasobami personalnymi posiadającymi właściwe uprawnienia do realizacji opracowania oraz przygotowania wszystkich i niezbędnych materiałów do uzyskania wszelkich opinii, uzgodnień i decyzji niezbędnych w procesie opracowania zamówienia.  </w:t>
      </w:r>
    </w:p>
    <w:p w:rsidR="00D25106" w:rsidRDefault="004E4137">
      <w:pPr>
        <w:numPr>
          <w:ilvl w:val="0"/>
          <w:numId w:val="3"/>
        </w:numPr>
        <w:spacing w:after="29"/>
        <w:ind w:right="278" w:hanging="247"/>
      </w:pPr>
      <w:r>
        <w:t xml:space="preserve">ściśle współpracować oraz informować na bieżąco Zamawiającego o stopniu zaawansowania realizacji opracowania w formie pisemnej poprzez kierowanie do wiadomości Zamawiającego wniosków i pism oraz zleceń na etapie realizacji opracowania dokumentacji oraz uzyskać akceptację Zamawiającego co do procedury uzyskania pozwolenia na budowę lub decyzji zatwierdzającej realizację inwestycji drogowej. </w:t>
      </w:r>
      <w:r w:rsidR="003B38C8" w:rsidRPr="00316345">
        <w:t>Ponadto Wykonawca jest zobowiązany do informowania Zamawiającego o prawnych i ekonomicznych zagrożeniach realizacji przedmiotu zamówienia, np. konieczność wyjścia ścieżki poza pas drogowy drogi wojewódzkiej, problemy z uzyskaniem zgody właściciela/właścicieli gruntu przez który przebiegać będzie projektowana ścieżka, zbyt wysoki koszt budowy na określonym odcinku.</w:t>
      </w:r>
    </w:p>
    <w:p w:rsidR="00D25106" w:rsidRDefault="004E4137">
      <w:pPr>
        <w:ind w:left="165" w:right="278" w:hanging="180"/>
      </w:pPr>
      <w:r>
        <w:t xml:space="preserve">2. Wykonawca oświadcza, że dokonał pełnej analizy przedmiotu zamówienia i nie wnosi do niego uwag i przyjmuje go do realizacji.  </w:t>
      </w:r>
    </w:p>
    <w:p w:rsidR="00D25106" w:rsidRDefault="004E4137">
      <w:pPr>
        <w:ind w:left="165" w:right="278" w:hanging="180"/>
      </w:pPr>
      <w:r>
        <w:t xml:space="preserve">4. Wykonawca oświadcza, że wszelkie błędy oszacowania zamówienia obciążają Wykonawcę i nie będzie on rościł z tego tytułu dodatkowego wynagrodzenia. </w:t>
      </w:r>
    </w:p>
    <w:p w:rsidR="00D25106" w:rsidRDefault="004E4137">
      <w:pPr>
        <w:spacing w:after="33" w:line="259" w:lineRule="auto"/>
        <w:ind w:left="0" w:firstLine="0"/>
        <w:jc w:val="left"/>
      </w:pPr>
      <w:r>
        <w:rPr>
          <w:b/>
        </w:rPr>
        <w:t xml:space="preserve"> </w:t>
      </w:r>
    </w:p>
    <w:p w:rsidR="00D25106" w:rsidRDefault="004E4137">
      <w:pPr>
        <w:pStyle w:val="Nagwek2"/>
        <w:ind w:left="10" w:right="293"/>
      </w:pPr>
      <w:r>
        <w:rPr>
          <w:rFonts w:ascii="Times New Roman" w:eastAsia="Times New Roman" w:hAnsi="Times New Roman" w:cs="Times New Roman"/>
        </w:rPr>
        <w:t>§</w:t>
      </w:r>
      <w:r>
        <w:t xml:space="preserve"> 3 </w:t>
      </w:r>
    </w:p>
    <w:p w:rsidR="00F86696" w:rsidRPr="00F86696" w:rsidRDefault="00F86696" w:rsidP="00F86696"/>
    <w:p w:rsidR="00D25106" w:rsidRDefault="004E4137">
      <w:pPr>
        <w:numPr>
          <w:ilvl w:val="0"/>
          <w:numId w:val="4"/>
        </w:numPr>
        <w:spacing w:after="28"/>
        <w:ind w:right="278" w:hanging="283"/>
      </w:pPr>
      <w:r>
        <w:t xml:space="preserve">Termin rozpoczęcia realizacji przedmiotu umowy strony ustalają na dzień podpisania umowy. </w:t>
      </w:r>
    </w:p>
    <w:p w:rsidR="00D25106" w:rsidRDefault="004E4137">
      <w:pPr>
        <w:numPr>
          <w:ilvl w:val="0"/>
          <w:numId w:val="4"/>
        </w:numPr>
        <w:spacing w:after="25"/>
        <w:ind w:right="278" w:hanging="283"/>
      </w:pPr>
      <w:r>
        <w:t xml:space="preserve">Strony ustalają, że przekazanie pełnomocnictwa do reprezentowania Zamawiającego nastąpi w dniu podpisania umowy. </w:t>
      </w:r>
    </w:p>
    <w:p w:rsidR="00D25106" w:rsidRDefault="004E4137">
      <w:pPr>
        <w:numPr>
          <w:ilvl w:val="0"/>
          <w:numId w:val="4"/>
        </w:numPr>
        <w:ind w:right="278" w:hanging="283"/>
      </w:pPr>
      <w:r>
        <w:t xml:space="preserve">Wykonawca zobowiązany jest wykonać przedmiot umowy </w:t>
      </w:r>
      <w:r w:rsidR="00874A29">
        <w:rPr>
          <w:b/>
        </w:rPr>
        <w:t>w terminie 9</w:t>
      </w:r>
      <w:bookmarkStart w:id="0" w:name="_GoBack"/>
      <w:bookmarkEnd w:id="0"/>
      <w:r>
        <w:rPr>
          <w:b/>
        </w:rPr>
        <w:t xml:space="preserve"> miesięcy od dnia podpisania umowy</w:t>
      </w:r>
      <w:r>
        <w:t xml:space="preserve">, zgłosić Zamawiającemu gotowość do odbioru oraz dostarczyć: </w:t>
      </w:r>
    </w:p>
    <w:p w:rsidR="00D25106" w:rsidRDefault="004E4137">
      <w:pPr>
        <w:numPr>
          <w:ilvl w:val="1"/>
          <w:numId w:val="4"/>
        </w:numPr>
        <w:ind w:right="278" w:hanging="360"/>
      </w:pPr>
      <w:r>
        <w:t xml:space="preserve">aktualizację mapy zasadniczej do celów projektowych   </w:t>
      </w:r>
    </w:p>
    <w:p w:rsidR="00D25106" w:rsidRDefault="004E4137">
      <w:pPr>
        <w:numPr>
          <w:ilvl w:val="1"/>
          <w:numId w:val="4"/>
        </w:numPr>
        <w:ind w:right="278" w:hanging="360"/>
      </w:pPr>
      <w:r>
        <w:t xml:space="preserve">projekt budowlany i wykonawczy /5 egz.+ wersja elektroniczna – na płycie cd w formacie PDF i DWG, </w:t>
      </w:r>
    </w:p>
    <w:p w:rsidR="00D25106" w:rsidRDefault="004E4137">
      <w:pPr>
        <w:numPr>
          <w:ilvl w:val="1"/>
          <w:numId w:val="4"/>
        </w:numPr>
        <w:ind w:right="278" w:hanging="360"/>
      </w:pPr>
      <w:r>
        <w:t xml:space="preserve">projekt inwentaryzacji zieleni, ewentualnych usunięć krzewów i drzew wraz z </w:t>
      </w:r>
      <w:proofErr w:type="spellStart"/>
      <w:r>
        <w:t>nasadzeniami</w:t>
      </w:r>
      <w:proofErr w:type="spellEnd"/>
      <w:r>
        <w:t xml:space="preserve"> /5 egz.+ wersja elektroniczna – na płycie cd. w formacie PDF i DWG, </w:t>
      </w:r>
    </w:p>
    <w:p w:rsidR="00D25106" w:rsidRDefault="004E4137">
      <w:pPr>
        <w:numPr>
          <w:ilvl w:val="1"/>
          <w:numId w:val="4"/>
        </w:numPr>
        <w:ind w:right="278" w:hanging="360"/>
      </w:pPr>
      <w:r>
        <w:t xml:space="preserve">projekty branżowe oraz projekty rozwiązań kolizji jeśli zaistnieją kolizje z urządzeniami      technicznymi, podziemnymi i naziemnymi /5 egz. + wersja elektroniczna – na płycie cd.  </w:t>
      </w:r>
    </w:p>
    <w:p w:rsidR="00D25106" w:rsidRDefault="004E4137">
      <w:pPr>
        <w:ind w:left="730" w:right="278"/>
      </w:pPr>
      <w:r>
        <w:t xml:space="preserve">w formacie PDF i DWG </w:t>
      </w:r>
    </w:p>
    <w:p w:rsidR="00D25106" w:rsidRDefault="004E4137">
      <w:pPr>
        <w:numPr>
          <w:ilvl w:val="1"/>
          <w:numId w:val="4"/>
        </w:numPr>
        <w:ind w:right="278" w:hanging="360"/>
      </w:pPr>
      <w:r>
        <w:t xml:space="preserve">oddzielne przedmiary robót do każdej z branży /5 egz. + wersja elektroniczna – na płycie cd.  w formacie PDF i XLS </w:t>
      </w:r>
    </w:p>
    <w:p w:rsidR="00D25106" w:rsidRDefault="004E4137">
      <w:pPr>
        <w:numPr>
          <w:ilvl w:val="1"/>
          <w:numId w:val="4"/>
        </w:numPr>
        <w:ind w:right="278" w:hanging="360"/>
      </w:pPr>
      <w:r>
        <w:t xml:space="preserve">oddzielne kosztorysy inwestorskie do każdej z branży /5 </w:t>
      </w:r>
      <w:proofErr w:type="spellStart"/>
      <w:r>
        <w:t>egz</w:t>
      </w:r>
      <w:proofErr w:type="spellEnd"/>
      <w:r>
        <w:t xml:space="preserve"> .+ wersja elektroniczna – na płycie cd. w formacie PDF i XLS </w:t>
      </w:r>
    </w:p>
    <w:p w:rsidR="00D25106" w:rsidRDefault="004E4137">
      <w:pPr>
        <w:numPr>
          <w:ilvl w:val="1"/>
          <w:numId w:val="4"/>
        </w:numPr>
        <w:ind w:right="278" w:hanging="360"/>
      </w:pPr>
      <w:r>
        <w:t xml:space="preserve">szczegółową specyfikację techniczną wykonania i odbioru robót dla każdej z branży / 4 egz. + wersja elektroniczna – na płycie cd. w formacie PDF </w:t>
      </w:r>
    </w:p>
    <w:p w:rsidR="00D25106" w:rsidRDefault="004E4137">
      <w:pPr>
        <w:numPr>
          <w:ilvl w:val="1"/>
          <w:numId w:val="4"/>
        </w:numPr>
        <w:ind w:right="278" w:hanging="360"/>
      </w:pPr>
      <w:r>
        <w:t xml:space="preserve">Informację Planu Bezpieczeństwa i Ochrony Zdrowia / 4egz. + wersja elektroniczna - na płycie cd. w formacie PDF </w:t>
      </w:r>
    </w:p>
    <w:p w:rsidR="00D25106" w:rsidRDefault="004E4137">
      <w:pPr>
        <w:numPr>
          <w:ilvl w:val="1"/>
          <w:numId w:val="4"/>
        </w:numPr>
        <w:ind w:right="278" w:hanging="360"/>
      </w:pPr>
      <w:r>
        <w:t xml:space="preserve">ekspertyzę geologiczną gruntowo- wodną /4 egz.+ wersja elektroniczna – na płycie cd.  w formacie PDF </w:t>
      </w:r>
    </w:p>
    <w:p w:rsidR="00D25106" w:rsidRDefault="004E4137">
      <w:pPr>
        <w:numPr>
          <w:ilvl w:val="1"/>
          <w:numId w:val="4"/>
        </w:numPr>
        <w:ind w:right="278" w:hanging="360"/>
      </w:pPr>
      <w:r>
        <w:t xml:space="preserve">Projekt stałej organizacji ruchu / 4 egz. + wersja elektroniczna – na płycie cd. w formacie PDF </w:t>
      </w:r>
    </w:p>
    <w:p w:rsidR="00D25106" w:rsidRDefault="004E4137">
      <w:pPr>
        <w:numPr>
          <w:ilvl w:val="1"/>
          <w:numId w:val="4"/>
        </w:numPr>
        <w:spacing w:after="32"/>
        <w:ind w:right="278" w:hanging="360"/>
      </w:pPr>
      <w:r>
        <w:t>pozwolenie na budowę lub decyzję zatwierdzającą realizację inwestycji drogowej, decyzję zatwierdzającą organizacje ruchu wydaną przez właściwego Organizatora ruchu</w:t>
      </w:r>
      <w:r>
        <w:rPr>
          <w:color w:val="007F00"/>
        </w:rPr>
        <w:t xml:space="preserve"> </w:t>
      </w:r>
      <w:r>
        <w:t xml:space="preserve">oraz  w przypadku gdy będą wymagane również: decyzje na wycinki drzew i krzewów, decyzje środowiskowe, pozwolenia konserwatora zabytków i konserwatora przyrody, pozwolenie </w:t>
      </w:r>
      <w:proofErr w:type="spellStart"/>
      <w:r>
        <w:t>wodno</w:t>
      </w:r>
      <w:proofErr w:type="spellEnd"/>
      <w:r>
        <w:t xml:space="preserve"> prawne. </w:t>
      </w:r>
    </w:p>
    <w:p w:rsidR="00D25106" w:rsidRDefault="004E4137">
      <w:pPr>
        <w:numPr>
          <w:ilvl w:val="0"/>
          <w:numId w:val="4"/>
        </w:numPr>
        <w:spacing w:after="25"/>
        <w:ind w:right="278" w:hanging="283"/>
      </w:pPr>
      <w:r>
        <w:lastRenderedPageBreak/>
        <w:t xml:space="preserve">Dokumentami odbioru są: protokół odbioru końcowego wraz z pozwoleniem na budowę lub decyzją zatwierdzającą realizację inwestycji drogowej oraz dokumentacja budowlano wykonawcza określona wyjściowo w załączniku nr 1 do umowy oraz w ust. 3 pkt. 1)-11) niniejszego paragrafu. </w:t>
      </w:r>
    </w:p>
    <w:p w:rsidR="00D25106" w:rsidRDefault="004E4137">
      <w:pPr>
        <w:numPr>
          <w:ilvl w:val="0"/>
          <w:numId w:val="4"/>
        </w:numPr>
        <w:ind w:right="278" w:hanging="283"/>
      </w:pPr>
      <w:r>
        <w:t xml:space="preserve">Zamawiający przystąpi do odbioru końcowego w terminie 30 dni od dnia zgłoszenia w formie pisemnej przez Wykonawcę gotowości do odbioru końcowego dokumentacji projektowej. </w:t>
      </w:r>
    </w:p>
    <w:p w:rsidR="00D25106" w:rsidRDefault="004E4137">
      <w:pPr>
        <w:numPr>
          <w:ilvl w:val="0"/>
          <w:numId w:val="4"/>
        </w:numPr>
        <w:spacing w:after="28"/>
        <w:ind w:right="278" w:hanging="283"/>
      </w:pPr>
      <w:r>
        <w:t xml:space="preserve">Odbioru końcowego, dokona Komisja powołana przez Zamawiającego. </w:t>
      </w:r>
    </w:p>
    <w:p w:rsidR="00D25106" w:rsidRDefault="004E4137">
      <w:pPr>
        <w:numPr>
          <w:ilvl w:val="0"/>
          <w:numId w:val="4"/>
        </w:numPr>
        <w:spacing w:after="25"/>
        <w:ind w:right="278" w:hanging="283"/>
      </w:pPr>
      <w:r>
        <w:t xml:space="preserve">Zamawiający uzna przedmiot umowy za należycie wykonany po bezusterkowym odbiorze przedmiotu umowy, stwierdzonym podpisami protokołu odbioru końcowego przez osoby powołane przez Zamawiającego do Komisji Odbiorowej. </w:t>
      </w:r>
    </w:p>
    <w:p w:rsidR="00D25106" w:rsidRDefault="004E4137">
      <w:pPr>
        <w:numPr>
          <w:ilvl w:val="0"/>
          <w:numId w:val="4"/>
        </w:numPr>
        <w:ind w:right="278" w:hanging="283"/>
      </w:pPr>
      <w:r>
        <w:t xml:space="preserve">W przypadku stwierdzenia wad lub braków formalnych, Komisja Odbiorowa sporządzi notatkę z dokonanych czynności wskazując wady lub braki formalne z wyznaczeniem terminu ich usunięcia lub uzupełnienia. </w:t>
      </w:r>
    </w:p>
    <w:p w:rsidR="00D25106" w:rsidRDefault="004E4137">
      <w:pPr>
        <w:spacing w:after="0" w:line="259" w:lineRule="auto"/>
        <w:ind w:left="0" w:right="232" w:firstLine="0"/>
        <w:jc w:val="center"/>
      </w:pPr>
      <w:r>
        <w:rPr>
          <w:b/>
        </w:rPr>
        <w:t xml:space="preserve"> </w:t>
      </w:r>
    </w:p>
    <w:p w:rsidR="00D25106" w:rsidRDefault="004E4137">
      <w:pPr>
        <w:spacing w:after="2" w:line="276" w:lineRule="auto"/>
        <w:ind w:left="4536" w:right="4768" w:firstLine="0"/>
        <w:jc w:val="left"/>
      </w:pPr>
      <w:r>
        <w:rPr>
          <w:b/>
        </w:rPr>
        <w:t xml:space="preserve">  </w:t>
      </w:r>
    </w:p>
    <w:p w:rsidR="00D25106" w:rsidRDefault="004E4137">
      <w:pPr>
        <w:pStyle w:val="Nagwek2"/>
        <w:ind w:left="10" w:right="291"/>
      </w:pPr>
      <w:r>
        <w:t xml:space="preserve">§ 4 </w:t>
      </w:r>
    </w:p>
    <w:p w:rsidR="009C057F" w:rsidRPr="009C057F" w:rsidRDefault="009C057F" w:rsidP="009C057F"/>
    <w:p w:rsidR="00D25106" w:rsidRDefault="004E4137">
      <w:pPr>
        <w:numPr>
          <w:ilvl w:val="0"/>
          <w:numId w:val="5"/>
        </w:numPr>
        <w:ind w:right="278" w:hanging="283"/>
      </w:pPr>
      <w:r>
        <w:rPr>
          <w:b/>
        </w:rPr>
        <w:t>Wynagrodzenie</w:t>
      </w:r>
      <w:r>
        <w:t xml:space="preserve"> </w:t>
      </w:r>
      <w:r>
        <w:rPr>
          <w:b/>
        </w:rPr>
        <w:t>ryczałtowe</w:t>
      </w:r>
      <w:r>
        <w:t xml:space="preserve"> za realizację przedmiotu niniejszej umowy wynosi …………….</w:t>
      </w:r>
      <w:r>
        <w:rPr>
          <w:b/>
        </w:rPr>
        <w:t xml:space="preserve"> złotych brutto</w:t>
      </w:r>
      <w:r>
        <w:t xml:space="preserve"> (słownie:…………………………………………………………...), w tym należny podatek </w:t>
      </w:r>
    </w:p>
    <w:p w:rsidR="00D25106" w:rsidRDefault="004E4137">
      <w:pPr>
        <w:spacing w:after="28"/>
        <w:ind w:left="293" w:right="278"/>
      </w:pPr>
      <w:r>
        <w:t xml:space="preserve">VAT. </w:t>
      </w:r>
      <w:r>
        <w:rPr>
          <w:b/>
        </w:rPr>
        <w:t xml:space="preserve"> </w:t>
      </w:r>
    </w:p>
    <w:p w:rsidR="00D25106" w:rsidRDefault="004E4137">
      <w:pPr>
        <w:numPr>
          <w:ilvl w:val="0"/>
          <w:numId w:val="5"/>
        </w:numPr>
        <w:spacing w:after="45"/>
        <w:ind w:right="278" w:hanging="283"/>
      </w:pPr>
      <w:r>
        <w:t xml:space="preserve">Rozliczenie za wykonany przedmiot umowy nastąpi w oparciu o rachunek lub fakturę końcową wystawioną na podstawie podpisanego bez zastrzeżeń protokołu odbioru końcowego, w terminie </w:t>
      </w:r>
    </w:p>
    <w:p w:rsidR="00D25106" w:rsidRDefault="004E4137">
      <w:pPr>
        <w:spacing w:after="25"/>
        <w:ind w:left="293" w:right="278"/>
      </w:pPr>
      <w:r>
        <w:t xml:space="preserve">…………… dni </w:t>
      </w:r>
      <w:r>
        <w:rPr>
          <w:sz w:val="16"/>
        </w:rPr>
        <w:t>(uzupełnić zgodnie z terminem zaoferowanym przez Wykonawcę)</w:t>
      </w:r>
      <w:r>
        <w:t xml:space="preserve"> od dnia złożenia jej w siedzibie Zamawiającego i dostarczeniu Zamawiającemu  dokumentów wymienionych w § 3 ust. 3 i 4  </w:t>
      </w:r>
    </w:p>
    <w:p w:rsidR="00D25106" w:rsidRDefault="004E4137">
      <w:pPr>
        <w:spacing w:after="25"/>
        <w:ind w:left="293" w:right="278"/>
      </w:pPr>
      <w:r>
        <w:t xml:space="preserve">umowy. </w:t>
      </w:r>
    </w:p>
    <w:p w:rsidR="00D25106" w:rsidRDefault="004E4137">
      <w:pPr>
        <w:numPr>
          <w:ilvl w:val="0"/>
          <w:numId w:val="5"/>
        </w:numPr>
        <w:ind w:right="278" w:hanging="283"/>
      </w:pPr>
      <w:r>
        <w:t xml:space="preserve">Spełnienie świadczenia przez Zamawiającego następuje w dniu obciążenia rachunku Zamawiającego. </w:t>
      </w:r>
    </w:p>
    <w:p w:rsidR="00D25106" w:rsidRDefault="004E4137">
      <w:pPr>
        <w:numPr>
          <w:ilvl w:val="0"/>
          <w:numId w:val="5"/>
        </w:numPr>
        <w:ind w:right="278" w:hanging="283"/>
      </w:pPr>
      <w:r>
        <w:t xml:space="preserve">W przypadku zlecenia robót podwykonawcy Wykonawca zobowiązany jest dołączyć do faktury lub rachunku pisemne potwierdzenie przez podwykonawcę, którego wierzytelność jest częścią składową wystawionej faktury lub rachunku o dokonaniu zapłaty na rzecz tego podwykonawcy. Potwierdzenie powinno zawierać zestawienie kwot, które były należne podwykonawcy z tej faktury lub rachunku na rzecz Wykonawcy. Za dokonanie zapłaty przyjmuje się datę uznania rachunku podwykonawcy.  </w:t>
      </w:r>
    </w:p>
    <w:p w:rsidR="00D25106" w:rsidRDefault="004E4137">
      <w:pPr>
        <w:numPr>
          <w:ilvl w:val="0"/>
          <w:numId w:val="5"/>
        </w:numPr>
        <w:ind w:right="278" w:hanging="283"/>
      </w:pPr>
      <w:r>
        <w:t xml:space="preserve">W przypadku niedostarczenia potwierdzenia, o którym mowa w ust. 4, Zamawiający zatrzyma z należności Wykonawcy, kwotę w wysokości równej należności podwykonawcy, do czasu otrzymania tego potwierdzenia. </w:t>
      </w:r>
    </w:p>
    <w:p w:rsidR="00D25106" w:rsidRDefault="004E4137">
      <w:pPr>
        <w:numPr>
          <w:ilvl w:val="0"/>
          <w:numId w:val="5"/>
        </w:numPr>
        <w:spacing w:after="5" w:line="269" w:lineRule="auto"/>
        <w:ind w:right="278" w:hanging="283"/>
      </w:pPr>
      <w:r>
        <w:t xml:space="preserve">Dokonanie przez Wykonawcę wszystkich należnych podwykonawcom płatności, poświadczone potwierdzonymi </w:t>
      </w:r>
      <w:r>
        <w:tab/>
        <w:t xml:space="preserve">za </w:t>
      </w:r>
      <w:r>
        <w:tab/>
        <w:t xml:space="preserve">zgodność </w:t>
      </w:r>
      <w:r>
        <w:tab/>
        <w:t>kopiam</w:t>
      </w:r>
      <w:r w:rsidR="009C057F">
        <w:t xml:space="preserve">i </w:t>
      </w:r>
      <w:r w:rsidR="009C057F">
        <w:tab/>
        <w:t xml:space="preserve">faktur, </w:t>
      </w:r>
      <w:r w:rsidR="009C057F">
        <w:tab/>
        <w:t xml:space="preserve">dowodami </w:t>
      </w:r>
      <w:r w:rsidR="009C057F">
        <w:tab/>
        <w:t>przelewu i </w:t>
      </w:r>
      <w:r>
        <w:t>oświadczeniami podwykonawców o nie zaleganiu z należnościam</w:t>
      </w:r>
      <w:r w:rsidR="009C057F">
        <w:t>i, jest warunkiem koniecznym do </w:t>
      </w:r>
      <w:r>
        <w:t xml:space="preserve">wypłaty faktury lub rachunku końcowego(ej), o której(rym) mowa w § 4 ust. 2 niniejszej umowy. </w:t>
      </w:r>
    </w:p>
    <w:p w:rsidR="00D25106" w:rsidRDefault="004E4137">
      <w:pPr>
        <w:spacing w:after="19" w:line="259" w:lineRule="auto"/>
        <w:ind w:left="0" w:right="232" w:firstLine="0"/>
        <w:jc w:val="center"/>
      </w:pPr>
      <w:r>
        <w:rPr>
          <w:b/>
        </w:rPr>
        <w:t xml:space="preserve"> </w:t>
      </w:r>
    </w:p>
    <w:p w:rsidR="00D25106" w:rsidRDefault="004E4137">
      <w:pPr>
        <w:pStyle w:val="Nagwek2"/>
        <w:ind w:left="10" w:right="291"/>
      </w:pPr>
      <w:r>
        <w:t xml:space="preserve">§ 5 </w:t>
      </w:r>
    </w:p>
    <w:p w:rsidR="009C057F" w:rsidRPr="009C057F" w:rsidRDefault="009C057F" w:rsidP="009C057F">
      <w:pPr>
        <w:ind w:left="0" w:firstLine="0"/>
      </w:pPr>
    </w:p>
    <w:p w:rsidR="00D25106" w:rsidRDefault="004E4137">
      <w:pPr>
        <w:numPr>
          <w:ilvl w:val="0"/>
          <w:numId w:val="6"/>
        </w:numPr>
        <w:spacing w:after="28"/>
        <w:ind w:right="278" w:hanging="360"/>
      </w:pPr>
      <w:r>
        <w:t xml:space="preserve">Reprezentantami Zamawiającego są: </w:t>
      </w:r>
    </w:p>
    <w:p w:rsidR="00D25106" w:rsidRDefault="004E4137">
      <w:pPr>
        <w:spacing w:after="31"/>
        <w:ind w:left="370" w:right="3538"/>
      </w:pPr>
      <w:r>
        <w:t>1)   …</w:t>
      </w:r>
      <w:r w:rsidR="000312CF">
        <w:t xml:space="preserve">……….  </w:t>
      </w:r>
      <w:r w:rsidR="000312CF">
        <w:tab/>
        <w:t xml:space="preserve"> </w:t>
      </w:r>
      <w:r w:rsidR="000312CF">
        <w:tab/>
        <w:t>–</w:t>
      </w:r>
      <w:r>
        <w:t xml:space="preserve">………………………………………. </w:t>
      </w:r>
      <w:r w:rsidR="00B16185">
        <w:t xml:space="preserve"> </w:t>
      </w:r>
      <w:r w:rsidR="000312CF">
        <w:t xml:space="preserve">  </w:t>
      </w:r>
      <w:r w:rsidR="00234D0F">
        <w:t xml:space="preserve">2)   …………. </w:t>
      </w:r>
      <w:r w:rsidR="00234D0F">
        <w:tab/>
        <w:t xml:space="preserve">  </w:t>
      </w:r>
      <w:r w:rsidR="00234D0F">
        <w:tab/>
        <w:t>–</w:t>
      </w:r>
      <w:r>
        <w:t xml:space="preserve">……………………………………….. </w:t>
      </w:r>
    </w:p>
    <w:p w:rsidR="00D25106" w:rsidRDefault="004E4137">
      <w:pPr>
        <w:spacing w:after="19" w:line="259" w:lineRule="auto"/>
        <w:ind w:left="360" w:firstLine="0"/>
        <w:jc w:val="left"/>
      </w:pPr>
      <w:r>
        <w:t xml:space="preserve"> </w:t>
      </w:r>
    </w:p>
    <w:p w:rsidR="00D25106" w:rsidRDefault="004E4137">
      <w:pPr>
        <w:numPr>
          <w:ilvl w:val="0"/>
          <w:numId w:val="6"/>
        </w:numPr>
        <w:spacing w:after="28"/>
        <w:ind w:right="278" w:hanging="360"/>
      </w:pPr>
      <w:r>
        <w:t xml:space="preserve">Wykonawca wyznacza Projektanta w osobie: …………………………………………… </w:t>
      </w:r>
    </w:p>
    <w:p w:rsidR="00D25106" w:rsidRDefault="004E4137">
      <w:pPr>
        <w:spacing w:after="17" w:line="259" w:lineRule="auto"/>
        <w:ind w:left="0" w:right="232" w:firstLine="0"/>
        <w:jc w:val="center"/>
      </w:pPr>
      <w:r>
        <w:rPr>
          <w:b/>
        </w:rPr>
        <w:t xml:space="preserve"> </w:t>
      </w:r>
    </w:p>
    <w:p w:rsidR="00D25106" w:rsidRDefault="004E4137">
      <w:pPr>
        <w:pStyle w:val="Nagwek2"/>
        <w:spacing w:after="259"/>
        <w:ind w:left="10" w:right="291"/>
      </w:pPr>
      <w:r>
        <w:t xml:space="preserve">§ 6 </w:t>
      </w:r>
    </w:p>
    <w:p w:rsidR="00D25106" w:rsidRDefault="004E4137">
      <w:pPr>
        <w:spacing w:after="271"/>
        <w:ind w:left="-5" w:right="278"/>
      </w:pPr>
      <w:r>
        <w:t xml:space="preserve">1. Dokumentacja projektowa powinna spełniać wymogi określone w szczególności: </w:t>
      </w:r>
    </w:p>
    <w:p w:rsidR="00D25106" w:rsidRDefault="004E4137">
      <w:pPr>
        <w:numPr>
          <w:ilvl w:val="0"/>
          <w:numId w:val="7"/>
        </w:numPr>
        <w:ind w:right="4" w:hanging="360"/>
      </w:pPr>
      <w:r>
        <w:t xml:space="preserve">Miejscowymi planami zagospodarowania przestrzennego lub decyzją o ustaleniu celu publicznego dla inwestycji polegającej na budowie ścieżek rowerowych; </w:t>
      </w:r>
    </w:p>
    <w:p w:rsidR="00D25106" w:rsidRDefault="004E4137">
      <w:pPr>
        <w:numPr>
          <w:ilvl w:val="0"/>
          <w:numId w:val="7"/>
        </w:numPr>
        <w:ind w:right="4" w:hanging="360"/>
      </w:pPr>
      <w:r>
        <w:t>ustawą z dnia 07.07.1994 r. Prawo Budowlane (</w:t>
      </w:r>
      <w:proofErr w:type="spellStart"/>
      <w:r>
        <w:t>t.j</w:t>
      </w:r>
      <w:proofErr w:type="spellEnd"/>
      <w:r>
        <w:t>.</w:t>
      </w:r>
      <w:r w:rsidR="004961E6">
        <w:t>:</w:t>
      </w:r>
      <w:r>
        <w:t xml:space="preserve"> Dz. U. z 2016 r., poz. 290 ze zm.); </w:t>
      </w:r>
    </w:p>
    <w:p w:rsidR="00D25106" w:rsidRDefault="004E4137">
      <w:pPr>
        <w:numPr>
          <w:ilvl w:val="0"/>
          <w:numId w:val="7"/>
        </w:numPr>
        <w:ind w:right="4" w:hanging="360"/>
      </w:pPr>
      <w:r>
        <w:t xml:space="preserve">Rozporządzeniem Ministra Transportu, Budownictwa i Gospodarki Morskiej z dnia 25.04.2012 r. w sprawie szczegółowego zakresu i formy projektu budowlanego (Dz. U. z 2012 r., poz. 462 ze zm.); </w:t>
      </w:r>
    </w:p>
    <w:p w:rsidR="00D25106" w:rsidRDefault="004E4137">
      <w:pPr>
        <w:numPr>
          <w:ilvl w:val="0"/>
          <w:numId w:val="7"/>
        </w:numPr>
        <w:ind w:right="4" w:hanging="360"/>
      </w:pPr>
      <w:r>
        <w:lastRenderedPageBreak/>
        <w:t xml:space="preserve">Rozporządzeniem Ministra Infrastruktury z dnia 02.09.2004 r. w sprawie szczegółowego zakresu i formy dokumentacji projektowej, specyfikacji technicznych wykonania i odbioru robót budowlanych oraz programu funkcjonalno-użytkowego (t. j. Dz. U. z 2013 r., poz. 1129); </w:t>
      </w:r>
    </w:p>
    <w:p w:rsidR="00D25106" w:rsidRDefault="004E4137">
      <w:pPr>
        <w:numPr>
          <w:ilvl w:val="0"/>
          <w:numId w:val="7"/>
        </w:numPr>
        <w:ind w:right="4" w:hanging="360"/>
      </w:pPr>
      <w:r>
        <w:t xml:space="preserve">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(Dz. U. z 2004 r. Nr 130, poz. 1389); </w:t>
      </w:r>
    </w:p>
    <w:p w:rsidR="00D25106" w:rsidRDefault="004E4137">
      <w:pPr>
        <w:numPr>
          <w:ilvl w:val="0"/>
          <w:numId w:val="7"/>
        </w:numPr>
        <w:ind w:right="4" w:hanging="360"/>
      </w:pPr>
      <w:r>
        <w:t xml:space="preserve">Rozporządzeniem Ministra Infrastruktury z dnia 23.09.2003 r. w sprawie szczegółowych warunków zarządzania ruchem na drogach oraz wykonywania nadzoru nad tym zarządzaniem (Dz. U. z 2003 r., nr 177, poz. 1729); </w:t>
      </w:r>
    </w:p>
    <w:p w:rsidR="00D25106" w:rsidRDefault="004E4137">
      <w:pPr>
        <w:numPr>
          <w:ilvl w:val="0"/>
          <w:numId w:val="7"/>
        </w:numPr>
        <w:ind w:right="4" w:hanging="360"/>
      </w:pPr>
      <w:r>
        <w:t xml:space="preserve">Rozporządzeniem Ministra Transportu, Budownictwa i Gospodarki </w:t>
      </w:r>
      <w:r w:rsidR="004961E6">
        <w:t>Morskiej z dnia 02.03.1999 r. w </w:t>
      </w:r>
      <w:r>
        <w:t xml:space="preserve">sprawie warunków technicznych jakim powinny odpowiadać drogi publiczne i ich usytuowanie (Dz. U. z 1999 r., Nr 43, poz. 430 ze zm.); </w:t>
      </w:r>
    </w:p>
    <w:p w:rsidR="00D25106" w:rsidRDefault="004E4137">
      <w:pPr>
        <w:numPr>
          <w:ilvl w:val="0"/>
          <w:numId w:val="7"/>
        </w:numPr>
        <w:ind w:right="4" w:hanging="360"/>
      </w:pPr>
      <w:r>
        <w:t xml:space="preserve">Rozporządzeniem Ministrów Infrastruktury oraz Spraw Wewnętrznych i Administracji z dn. 31.07.2002 r. w sprawie znaków i sygnałów drogowych (Dz. U. z 2002 r., Nr 170, poz. 1393 ze zm.); </w:t>
      </w:r>
    </w:p>
    <w:p w:rsidR="00D25106" w:rsidRDefault="004E4137">
      <w:pPr>
        <w:numPr>
          <w:ilvl w:val="0"/>
          <w:numId w:val="7"/>
        </w:numPr>
        <w:ind w:right="4" w:hanging="360"/>
      </w:pPr>
      <w:r>
        <w:t xml:space="preserve">Ustawą z dnia 23.07.2003 r. o ochronie zabytków i opiece nad zabytkami (Dz. U. z 2014 r., poz. 1393 ze zm.); </w:t>
      </w:r>
    </w:p>
    <w:p w:rsidR="00D25106" w:rsidRDefault="004E4137">
      <w:pPr>
        <w:numPr>
          <w:ilvl w:val="0"/>
          <w:numId w:val="7"/>
        </w:numPr>
        <w:ind w:right="4" w:hanging="360"/>
      </w:pPr>
      <w:r>
        <w:t xml:space="preserve">Ustawą z dnia 16.04.2004 r. o ochronie przyrody (Dz. U. z 2015 r., poz. 1651 ze zmianami); </w:t>
      </w:r>
    </w:p>
    <w:p w:rsidR="00D25106" w:rsidRDefault="004E4137">
      <w:pPr>
        <w:numPr>
          <w:ilvl w:val="0"/>
          <w:numId w:val="7"/>
        </w:numPr>
        <w:ind w:right="4" w:hanging="360"/>
      </w:pPr>
      <w:r>
        <w:t xml:space="preserve">Rozporządzeniem Ministra Infrastruktury z dnia 23.06.2003 r. w sprawie informacji dotyczącej bezpieczeństwa i ochrony zdrowia oraz planu bezpieczeństwa i ochrony zdrowia (Dz. U. z 2003 r., Nr 120, poz. 1126); </w:t>
      </w:r>
    </w:p>
    <w:p w:rsidR="00D25106" w:rsidRDefault="004E4137">
      <w:pPr>
        <w:numPr>
          <w:ilvl w:val="0"/>
          <w:numId w:val="7"/>
        </w:numPr>
        <w:spacing w:after="306"/>
        <w:ind w:right="4" w:hanging="360"/>
      </w:pPr>
      <w:r>
        <w:t>Ustawą z dnia 29.01.2004 r. Prawo zamówień publicznych (</w:t>
      </w:r>
      <w:proofErr w:type="spellStart"/>
      <w:r>
        <w:t>t.j</w:t>
      </w:r>
      <w:proofErr w:type="spellEnd"/>
      <w:r>
        <w:t xml:space="preserve">. Dz. U. z 2015 r., poz. 2164 ze zm.); </w:t>
      </w:r>
    </w:p>
    <w:p w:rsidR="00D25106" w:rsidRDefault="004E4137">
      <w:pPr>
        <w:ind w:left="-5" w:right="278"/>
      </w:pPr>
      <w:r>
        <w:t xml:space="preserve">2. Dokumentacja projektowa musi być wykonana zgodnie z zasadami współczesnej wiedzy technicznej, obowiązującymi przepisami, normami oraz na ustalonych niniejszą umową warunkach. </w:t>
      </w:r>
    </w:p>
    <w:p w:rsidR="00D25106" w:rsidRDefault="004E4137">
      <w:pPr>
        <w:spacing w:after="19" w:line="259" w:lineRule="auto"/>
        <w:ind w:left="0" w:right="232" w:firstLine="0"/>
        <w:jc w:val="center"/>
      </w:pPr>
      <w:r>
        <w:rPr>
          <w:b/>
        </w:rPr>
        <w:t xml:space="preserve"> </w:t>
      </w:r>
    </w:p>
    <w:p w:rsidR="00D25106" w:rsidRDefault="004E4137">
      <w:pPr>
        <w:pStyle w:val="Nagwek2"/>
        <w:ind w:left="10" w:right="291"/>
      </w:pPr>
      <w:r>
        <w:t xml:space="preserve">§ 7 </w:t>
      </w:r>
    </w:p>
    <w:p w:rsidR="00F86696" w:rsidRPr="00F86696" w:rsidRDefault="00F86696" w:rsidP="00F86696"/>
    <w:p w:rsidR="00D25106" w:rsidRDefault="004E4137">
      <w:pPr>
        <w:spacing w:after="26"/>
        <w:ind w:left="-5" w:right="278"/>
      </w:pPr>
      <w:r>
        <w:t xml:space="preserve">1. Strony ustalają kary umowne w następujących przypadkach i wysokościach: </w:t>
      </w:r>
    </w:p>
    <w:p w:rsidR="00D25106" w:rsidRDefault="004E4137">
      <w:pPr>
        <w:spacing w:after="28"/>
        <w:ind w:left="190" w:right="278"/>
      </w:pPr>
      <w:r>
        <w:t xml:space="preserve">1) Wykonawca zapłaci Zamawiającemu karę umowną z tytułu: </w:t>
      </w:r>
    </w:p>
    <w:p w:rsidR="00D25106" w:rsidRDefault="004E4137">
      <w:pPr>
        <w:numPr>
          <w:ilvl w:val="0"/>
          <w:numId w:val="8"/>
        </w:numPr>
        <w:spacing w:after="25"/>
        <w:ind w:right="278" w:hanging="281"/>
      </w:pPr>
      <w:r>
        <w:t xml:space="preserve">zwłoki w wykonaniu dokumentacji projektowej i zgłoszenia Zamawiającemu gotowości do odbioru końcowego dokumentacji projektowej w wysokości </w:t>
      </w:r>
      <w:r>
        <w:rPr>
          <w:b/>
        </w:rPr>
        <w:t>0,5% wynagrodzenia umownego brutto</w:t>
      </w:r>
      <w:r>
        <w:t xml:space="preserve"> określonego w §4 ust. 1 za każdy dzień zwłoki, </w:t>
      </w:r>
    </w:p>
    <w:p w:rsidR="00D25106" w:rsidRDefault="004E4137">
      <w:pPr>
        <w:numPr>
          <w:ilvl w:val="0"/>
          <w:numId w:val="8"/>
        </w:numPr>
        <w:ind w:right="278" w:hanging="281"/>
      </w:pPr>
      <w:r>
        <w:t xml:space="preserve">za odstąpienie od umowy przez Zamawiającego lub Wykonawcę z przyczyn, za które ponosi odpowiedzialność Wykonawca - w wysokości </w:t>
      </w:r>
      <w:r>
        <w:rPr>
          <w:b/>
        </w:rPr>
        <w:t xml:space="preserve">20% </w:t>
      </w:r>
      <w:r>
        <w:t xml:space="preserve">wynagrodzenia umownego określonego w </w:t>
      </w:r>
    </w:p>
    <w:p w:rsidR="00D25106" w:rsidRDefault="004E4137">
      <w:pPr>
        <w:spacing w:after="28"/>
        <w:ind w:left="651" w:right="278"/>
      </w:pPr>
      <w:r>
        <w:t xml:space="preserve">§4 ust. 1, </w:t>
      </w:r>
    </w:p>
    <w:p w:rsidR="00D25106" w:rsidRDefault="004E4137">
      <w:pPr>
        <w:ind w:left="466" w:right="278" w:hanging="286"/>
      </w:pPr>
      <w:r>
        <w:t>2)</w:t>
      </w:r>
      <w:r>
        <w:rPr>
          <w:rFonts w:ascii="Arial" w:eastAsia="Arial" w:hAnsi="Arial" w:cs="Arial"/>
        </w:rPr>
        <w:t xml:space="preserve"> </w:t>
      </w:r>
      <w:r>
        <w:t xml:space="preserve">Zamawiający zapłaci Wykonawcy karę umowną z tytułu odstąpienia od umowy przez Zamawiającego lub Wykonawcę z przyczyn, z winy Zamawiającego - w wysokości </w:t>
      </w:r>
      <w:r>
        <w:rPr>
          <w:b/>
        </w:rPr>
        <w:t xml:space="preserve">20% </w:t>
      </w:r>
      <w:r>
        <w:t xml:space="preserve">wynagrodzenia umownego określonego w §4 ust. 1, z wyłączeniem okoliczności, o których mowa w art. 145 ustawy Prawo zamówień publicznych. Zamawiający nie ponosi odpowiedzialności z </w:t>
      </w:r>
    </w:p>
    <w:p w:rsidR="00D25106" w:rsidRDefault="004E4137">
      <w:pPr>
        <w:spacing w:after="25"/>
        <w:ind w:left="476" w:right="278"/>
      </w:pPr>
      <w:r>
        <w:t xml:space="preserve">tytułu kar umownych wobec Wykonawcy za odstąpienie od umowy  z przyczyn wymienionych w § 8 ust. 1 niniejszej umowy. </w:t>
      </w:r>
    </w:p>
    <w:p w:rsidR="00D25106" w:rsidRDefault="004E4137">
      <w:pPr>
        <w:ind w:left="268" w:right="278" w:hanging="283"/>
      </w:pPr>
      <w:r>
        <w:t>2.</w:t>
      </w:r>
      <w:r>
        <w:rPr>
          <w:rFonts w:ascii="Arial" w:eastAsia="Arial" w:hAnsi="Arial" w:cs="Arial"/>
        </w:rPr>
        <w:t xml:space="preserve"> </w:t>
      </w:r>
      <w:r>
        <w:t xml:space="preserve">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przenoszącego wysokość zastrzeżonej kary. </w:t>
      </w:r>
    </w:p>
    <w:p w:rsidR="00D25106" w:rsidRDefault="004E4137">
      <w:pPr>
        <w:spacing w:after="17" w:line="259" w:lineRule="auto"/>
        <w:ind w:left="0" w:firstLine="0"/>
        <w:jc w:val="left"/>
      </w:pPr>
      <w:r>
        <w:t xml:space="preserve"> </w:t>
      </w:r>
    </w:p>
    <w:p w:rsidR="00F86696" w:rsidRDefault="004E4137">
      <w:pPr>
        <w:pStyle w:val="Nagwek2"/>
        <w:ind w:left="10" w:right="291"/>
      </w:pPr>
      <w:r>
        <w:t>§ 8</w:t>
      </w:r>
    </w:p>
    <w:p w:rsidR="00D25106" w:rsidRDefault="004E4137">
      <w:pPr>
        <w:pStyle w:val="Nagwek2"/>
        <w:ind w:left="10" w:right="291"/>
      </w:pPr>
      <w:r>
        <w:t xml:space="preserve"> </w:t>
      </w:r>
    </w:p>
    <w:p w:rsidR="00D25106" w:rsidRDefault="004E4137">
      <w:pPr>
        <w:spacing w:after="29"/>
        <w:ind w:left="-5" w:right="278"/>
      </w:pPr>
      <w:r>
        <w:t>1.</w:t>
      </w:r>
      <w:r>
        <w:rPr>
          <w:rFonts w:ascii="Arial" w:eastAsia="Arial" w:hAnsi="Arial" w:cs="Arial"/>
        </w:rPr>
        <w:t xml:space="preserve"> </w:t>
      </w:r>
      <w:r>
        <w:t xml:space="preserve">Zamawiającemu przysługuje prawo odstąpienia od umowy z winy Wykonawcy w szczególności: </w:t>
      </w:r>
    </w:p>
    <w:p w:rsidR="004961E6" w:rsidRDefault="004E4137">
      <w:pPr>
        <w:spacing w:after="25"/>
        <w:ind w:left="190" w:right="2763"/>
      </w:pPr>
      <w:r>
        <w:t>1)</w:t>
      </w:r>
      <w:r>
        <w:rPr>
          <w:rFonts w:ascii="Arial" w:eastAsia="Arial" w:hAnsi="Arial" w:cs="Arial"/>
        </w:rPr>
        <w:t xml:space="preserve"> </w:t>
      </w:r>
      <w:r>
        <w:t xml:space="preserve">w przypadku złożenia wniosku o ogłoszenia upadłości Wykonawcy, </w:t>
      </w:r>
    </w:p>
    <w:p w:rsidR="00D25106" w:rsidRDefault="004E4137">
      <w:pPr>
        <w:spacing w:after="25"/>
        <w:ind w:left="190" w:right="2763"/>
      </w:pPr>
      <w:r>
        <w:t>2)</w:t>
      </w:r>
      <w:r>
        <w:rPr>
          <w:rFonts w:ascii="Arial" w:eastAsia="Arial" w:hAnsi="Arial" w:cs="Arial"/>
        </w:rPr>
        <w:t xml:space="preserve"> </w:t>
      </w:r>
      <w:r>
        <w:t xml:space="preserve">w przypadku wydania nakazu zajęcia majątku Wykonawcy, </w:t>
      </w:r>
    </w:p>
    <w:p w:rsidR="00D25106" w:rsidRDefault="004E4137">
      <w:pPr>
        <w:numPr>
          <w:ilvl w:val="0"/>
          <w:numId w:val="9"/>
        </w:numPr>
        <w:ind w:right="278" w:hanging="286"/>
      </w:pPr>
      <w:r>
        <w:t xml:space="preserve">w przypadku nie rozpoczęcia przez Wykonawcę realizacji opracowania lub nie kontynuowania prac pomimo wezwania Zamawiającego złożonego na piśmie, </w:t>
      </w:r>
    </w:p>
    <w:p w:rsidR="00D25106" w:rsidRDefault="004E4137">
      <w:pPr>
        <w:numPr>
          <w:ilvl w:val="0"/>
          <w:numId w:val="9"/>
        </w:numPr>
        <w:ind w:right="278" w:hanging="286"/>
      </w:pPr>
      <w:r>
        <w:t xml:space="preserve">w przypadku przerwania przez Wykonawcę realizacji opracowania na okres dłuższy niż 21 dni od dnia powzięcia nowych ustaleń, warunków, uzgodnień opinii, zaleceń Zamawiającego, </w:t>
      </w:r>
    </w:p>
    <w:p w:rsidR="00D25106" w:rsidRDefault="004E4137">
      <w:pPr>
        <w:numPr>
          <w:ilvl w:val="0"/>
          <w:numId w:val="9"/>
        </w:numPr>
        <w:spacing w:after="25"/>
        <w:ind w:right="278" w:hanging="286"/>
      </w:pPr>
      <w:r>
        <w:lastRenderedPageBreak/>
        <w:t xml:space="preserve">w przypadku nie respektowania przez Wykonawcę w sposób rażący żądań i zaleceń Zamawiającego. </w:t>
      </w:r>
    </w:p>
    <w:p w:rsidR="00D25106" w:rsidRDefault="004E4137">
      <w:pPr>
        <w:numPr>
          <w:ilvl w:val="0"/>
          <w:numId w:val="10"/>
        </w:numPr>
        <w:spacing w:after="29"/>
        <w:ind w:right="278" w:hanging="283"/>
      </w:pPr>
      <w:r>
        <w:t xml:space="preserve">W przypadkach określonych w ust. 1 odstąpienie od umowy nastąpi ze skutkiem natychmiastowym. </w:t>
      </w:r>
    </w:p>
    <w:p w:rsidR="00D25106" w:rsidRDefault="004E4137">
      <w:pPr>
        <w:numPr>
          <w:ilvl w:val="0"/>
          <w:numId w:val="10"/>
        </w:numPr>
        <w:spacing w:after="26"/>
        <w:ind w:right="278" w:hanging="283"/>
      </w:pPr>
      <w:r>
        <w:t xml:space="preserve">Odstąpienie od umowy może nastąpić wyłącznie w formie pisemnej. </w:t>
      </w:r>
    </w:p>
    <w:p w:rsidR="00D25106" w:rsidRDefault="004E4137">
      <w:pPr>
        <w:numPr>
          <w:ilvl w:val="0"/>
          <w:numId w:val="10"/>
        </w:numPr>
        <w:ind w:right="278" w:hanging="283"/>
      </w:pPr>
      <w:r>
        <w:t xml:space="preserve">W przypadku odstąpienia, o którym mowa w ustępach powyższych, Wykonawcy przysługuje jedynie wynagrodzenie za pracę do dnia odstąpienia, przy czym Zamawiający zapłaci należne wynagrodzenie po potrąceniu kary umownej, o której mowa w §7 ust. 1 lit. b) umowy. </w:t>
      </w:r>
    </w:p>
    <w:p w:rsidR="004961E6" w:rsidRDefault="004E4137" w:rsidP="00F86696">
      <w:pPr>
        <w:spacing w:after="19" w:line="259" w:lineRule="auto"/>
        <w:ind w:left="0" w:right="232" w:firstLine="0"/>
        <w:jc w:val="center"/>
      </w:pPr>
      <w:r>
        <w:rPr>
          <w:b/>
        </w:rPr>
        <w:t xml:space="preserve"> </w:t>
      </w:r>
    </w:p>
    <w:p w:rsidR="004961E6" w:rsidRDefault="004961E6">
      <w:pPr>
        <w:pStyle w:val="Nagwek2"/>
        <w:ind w:left="10" w:right="291"/>
      </w:pPr>
    </w:p>
    <w:p w:rsidR="004961E6" w:rsidRDefault="004E4137">
      <w:pPr>
        <w:pStyle w:val="Nagwek2"/>
        <w:ind w:left="10" w:right="291"/>
      </w:pPr>
      <w:r>
        <w:t>§ 9</w:t>
      </w:r>
    </w:p>
    <w:p w:rsidR="00D25106" w:rsidRDefault="004E4137">
      <w:pPr>
        <w:pStyle w:val="Nagwek2"/>
        <w:ind w:left="10" w:right="291"/>
      </w:pPr>
      <w:r>
        <w:t xml:space="preserve"> </w:t>
      </w:r>
    </w:p>
    <w:p w:rsidR="00D25106" w:rsidRDefault="004E4137">
      <w:pPr>
        <w:numPr>
          <w:ilvl w:val="0"/>
          <w:numId w:val="11"/>
        </w:numPr>
        <w:ind w:right="278" w:hanging="283"/>
      </w:pPr>
      <w:r>
        <w:t xml:space="preserve">Wykonawca wykona przedmiot umowy własnymi siłami i środkami, z zastrzeżeniem  ust. 2. </w:t>
      </w:r>
    </w:p>
    <w:p w:rsidR="00D25106" w:rsidRDefault="004E4137">
      <w:pPr>
        <w:numPr>
          <w:ilvl w:val="0"/>
          <w:numId w:val="11"/>
        </w:numPr>
        <w:spacing w:after="25"/>
        <w:ind w:right="278" w:hanging="283"/>
      </w:pPr>
      <w:r>
        <w:t xml:space="preserve">Wykonawca może powierzyć podwykonawcom wykonanie prac projektowych lub innych czynności po akceptacji Zamawiającego. </w:t>
      </w:r>
    </w:p>
    <w:p w:rsidR="00D25106" w:rsidRDefault="004E4137">
      <w:pPr>
        <w:numPr>
          <w:ilvl w:val="0"/>
          <w:numId w:val="11"/>
        </w:numPr>
        <w:ind w:right="278" w:hanging="283"/>
      </w:pPr>
      <w:r>
        <w:t xml:space="preserve">Wykonawca ponosi odpowiedzialność za działania lub zaniechania podwykonawców działających na jego rzecz, jak za własne działania lub zaniechania.  </w:t>
      </w:r>
    </w:p>
    <w:p w:rsidR="00D25106" w:rsidRDefault="004E4137">
      <w:pPr>
        <w:numPr>
          <w:ilvl w:val="0"/>
          <w:numId w:val="11"/>
        </w:numPr>
        <w:spacing w:after="25"/>
        <w:ind w:right="278" w:hanging="283"/>
      </w:pPr>
      <w:r>
        <w:t xml:space="preserve">Do zawarcia umowy Wykonawcy z podwykonawcą wymagana jest pisemna zgoda Zamawiającego. W tym celu Wykonawca zobowiązany jest przedstawić Zamawiającemu projekt umowy z podwykonawcą. Jeżeli Zamawiający w terminie 14 dni od przedstawienia mu przez Wykonawcę dokumentu, o którym mowa powyżej, nie zgłosi na piśmie sprzeciwu lub zastrzeżeń, uważa się, że wyraził zgodę na zawarcie umowy przez Wykonawcę z podwykonawcą.  </w:t>
      </w:r>
    </w:p>
    <w:p w:rsidR="00D25106" w:rsidRDefault="004E4137">
      <w:pPr>
        <w:numPr>
          <w:ilvl w:val="0"/>
          <w:numId w:val="11"/>
        </w:numPr>
        <w:ind w:right="278" w:hanging="283"/>
      </w:pPr>
      <w:r>
        <w:t xml:space="preserve">Do zawarcia przez podwykonawców umów z dalszymi podwykonawcami wymagana jest zgoda Zamawiającego oraz Wykonawcy. Jeżeli Zamawiający oraz Wykonawca, w trybie określonym w ust. 4, nie zgłoszą na piśmie sprzeciwu lub zastrzeżeń, uważa się, że Zamawiający oraz Wykonawca wyrazili zgodę na zawarcie umowy.  </w:t>
      </w:r>
    </w:p>
    <w:p w:rsidR="00D25106" w:rsidRDefault="004E4137">
      <w:pPr>
        <w:numPr>
          <w:ilvl w:val="0"/>
          <w:numId w:val="11"/>
        </w:numPr>
        <w:spacing w:after="28"/>
        <w:ind w:right="278" w:hanging="283"/>
      </w:pPr>
      <w:r>
        <w:t xml:space="preserve">Za wykonane przez podwykonawcę opracowanie, zapłaty dokonuje Wykonawca. </w:t>
      </w:r>
    </w:p>
    <w:p w:rsidR="00D25106" w:rsidRDefault="004E4137">
      <w:pPr>
        <w:spacing w:after="19" w:line="259" w:lineRule="auto"/>
        <w:ind w:left="0" w:right="232" w:firstLine="0"/>
        <w:jc w:val="center"/>
      </w:pPr>
      <w:r>
        <w:rPr>
          <w:b/>
        </w:rPr>
        <w:t xml:space="preserve"> </w:t>
      </w:r>
    </w:p>
    <w:p w:rsidR="004961E6" w:rsidRDefault="004E4137">
      <w:pPr>
        <w:pStyle w:val="Nagwek2"/>
        <w:ind w:left="10" w:right="293"/>
      </w:pPr>
      <w:r>
        <w:t>§ 10</w:t>
      </w:r>
    </w:p>
    <w:p w:rsidR="00D25106" w:rsidRDefault="004E4137">
      <w:pPr>
        <w:pStyle w:val="Nagwek2"/>
        <w:ind w:left="10" w:right="293"/>
      </w:pPr>
      <w:r>
        <w:t xml:space="preserve"> </w:t>
      </w:r>
    </w:p>
    <w:p w:rsidR="00D25106" w:rsidRDefault="004E4137">
      <w:pPr>
        <w:numPr>
          <w:ilvl w:val="0"/>
          <w:numId w:val="12"/>
        </w:numPr>
        <w:ind w:right="278" w:hanging="230"/>
      </w:pPr>
      <w:r>
        <w:t xml:space="preserve">Wszelkie zmiany wprowadzane do umowy wymagają obustronnej zgody oraz formy pisemnej pod rygorem nieważności zgodnie z art. 144 ust. 1 pkt 1 Prawa zamówień publicznych. </w:t>
      </w:r>
    </w:p>
    <w:p w:rsidR="00D25106" w:rsidRDefault="004E4137">
      <w:pPr>
        <w:numPr>
          <w:ilvl w:val="0"/>
          <w:numId w:val="12"/>
        </w:numPr>
        <w:ind w:right="278" w:hanging="230"/>
      </w:pPr>
      <w:r>
        <w:t xml:space="preserve">Strony przewidują możliwość zmiany postanowień niniejszej umowy w następujących przypadkach: </w:t>
      </w:r>
    </w:p>
    <w:p w:rsidR="00D25106" w:rsidRDefault="004E4137">
      <w:pPr>
        <w:numPr>
          <w:ilvl w:val="0"/>
          <w:numId w:val="13"/>
        </w:numPr>
        <w:ind w:right="278" w:hanging="247"/>
      </w:pPr>
      <w:r>
        <w:t xml:space="preserve">zmiana sposobu rozliczenia w przypadku zmian organizacyjnych oraz wewnętrznych uwarunkowań podmiotów wymienionych w preambule umowy, </w:t>
      </w:r>
    </w:p>
    <w:p w:rsidR="00D25106" w:rsidRDefault="004E4137">
      <w:pPr>
        <w:numPr>
          <w:ilvl w:val="0"/>
          <w:numId w:val="13"/>
        </w:numPr>
        <w:ind w:right="278" w:hanging="247"/>
      </w:pPr>
      <w:r>
        <w:t xml:space="preserve">wystąpienia zdarzeń niezależnych od stron umowy, powodujących potrzebę wprowadzenia do treści umowy zmian neutralnych lub korzystnych dla Zamawiającego, bez zwiększania ustalonego wynagrodzenia, </w:t>
      </w:r>
    </w:p>
    <w:p w:rsidR="00D25106" w:rsidRDefault="004E4137">
      <w:pPr>
        <w:numPr>
          <w:ilvl w:val="0"/>
          <w:numId w:val="13"/>
        </w:numPr>
        <w:ind w:right="278" w:hanging="247"/>
      </w:pPr>
      <w:r>
        <w:t xml:space="preserve">zmiany terminu realizacji zamówienia ze względu na: </w:t>
      </w:r>
    </w:p>
    <w:p w:rsidR="00D25106" w:rsidRDefault="004E4137">
      <w:pPr>
        <w:ind w:left="540" w:right="278" w:hanging="180"/>
      </w:pPr>
      <w:r>
        <w:t xml:space="preserve">a)względy organizacyjne leżące po stronie Zamawiającego skutkujące koniecznością zmiany terminu realizacji zamówienia, </w:t>
      </w:r>
    </w:p>
    <w:p w:rsidR="00D25106" w:rsidRDefault="004E4137">
      <w:pPr>
        <w:numPr>
          <w:ilvl w:val="0"/>
          <w:numId w:val="14"/>
        </w:numPr>
        <w:ind w:right="278" w:hanging="180"/>
      </w:pPr>
      <w:r>
        <w:t xml:space="preserve">realizacja przedmiotu umowy wymaga uzyskania stosownych dokumentów od innych podmiotów w tym z urzędów administracji publicznej,  a z przyczyn niezależnych od Stron niemożliwe było ich uzyskanie w terminach przewidzianych w przepisach prawa,  </w:t>
      </w:r>
    </w:p>
    <w:p w:rsidR="00D25106" w:rsidRDefault="004E4137">
      <w:pPr>
        <w:numPr>
          <w:ilvl w:val="0"/>
          <w:numId w:val="14"/>
        </w:numPr>
        <w:ind w:right="278" w:hanging="180"/>
      </w:pPr>
      <w:r>
        <w:t xml:space="preserve">konieczność wykonania dodatkowych badań, ekspertyz, analiz, uzgodnień z dysponentami sieci infrastruktury technicznej itp.  </w:t>
      </w:r>
    </w:p>
    <w:p w:rsidR="00D25106" w:rsidRDefault="004E4137">
      <w:pPr>
        <w:numPr>
          <w:ilvl w:val="0"/>
          <w:numId w:val="14"/>
        </w:numPr>
        <w:ind w:right="278" w:hanging="180"/>
      </w:pPr>
      <w:r>
        <w:t xml:space="preserve">niezawinione przyczyny spowodowane przez  tzw. „siłę wyższą”, mające bezpośredni wpływ na terminowość wykonywania robót, </w:t>
      </w:r>
    </w:p>
    <w:p w:rsidR="00D25106" w:rsidRDefault="004E4137">
      <w:pPr>
        <w:ind w:left="360" w:right="278" w:hanging="180"/>
      </w:pPr>
      <w:r>
        <w:t xml:space="preserve">4) zmiany technologii wykonania opracowania lub rozwiązań technicznych nie przewidzianych  w umowie, jeżeli zmiany te będą korzystne dla Zamawiającego. Dopuszcza się je tylko w przypadku, gdy proponowane rozwiązania są równorzędne lub lepsze funkcjonalnie od rozwiązań przyjętych  </w:t>
      </w:r>
    </w:p>
    <w:p w:rsidR="00D25106" w:rsidRDefault="004E4137">
      <w:pPr>
        <w:ind w:left="370" w:right="278"/>
      </w:pPr>
      <w:r>
        <w:t xml:space="preserve">w załączniku Nr1 będącym materiałem wyjściowym zamówienia, po akceptacji zmian przez Zamawiającego.  </w:t>
      </w:r>
    </w:p>
    <w:p w:rsidR="00D25106" w:rsidRDefault="004E4137">
      <w:pPr>
        <w:spacing w:after="29"/>
        <w:ind w:left="-5" w:right="278"/>
      </w:pPr>
      <w:r>
        <w:t xml:space="preserve">3. Zmiany umowy, o których mowa w ust. 2  zostaną dokonane na podstawie protokołów zawierających uzasadnienie zmian  podpisanych przez strony oraz wymagają aneksu w formie pisemnej  pod rygorem nieważności i mogą być wprowadzone jedynie w przypadku jeżeli obydwie strony umowy zgodnie uznają, ze zaszły okoliczności oraz wprowadzenie zmian jest konieczne dla prawidłowej realizacji zamówienia.  </w:t>
      </w:r>
    </w:p>
    <w:p w:rsidR="004961E6" w:rsidRDefault="004E4137">
      <w:pPr>
        <w:pStyle w:val="Nagwek2"/>
        <w:ind w:left="10" w:right="293"/>
      </w:pPr>
      <w:r>
        <w:lastRenderedPageBreak/>
        <w:t>§ 11</w:t>
      </w:r>
    </w:p>
    <w:p w:rsidR="00D25106" w:rsidRDefault="004E4137">
      <w:pPr>
        <w:pStyle w:val="Nagwek2"/>
        <w:ind w:left="10" w:right="293"/>
      </w:pPr>
      <w:r>
        <w:t xml:space="preserve">  </w:t>
      </w:r>
    </w:p>
    <w:p w:rsidR="00D25106" w:rsidRDefault="004E4137">
      <w:pPr>
        <w:ind w:left="-5" w:right="278"/>
      </w:pPr>
      <w:r>
        <w:t xml:space="preserve">Właściwym do rozpoznania sporów wynikłych na tle realizacji niniejszej umowy jest Sąd właściwy dla Zamawiającego. </w:t>
      </w:r>
    </w:p>
    <w:p w:rsidR="004961E6" w:rsidRDefault="004E4137">
      <w:pPr>
        <w:pStyle w:val="Nagwek2"/>
        <w:ind w:left="10" w:right="293"/>
      </w:pPr>
      <w:r>
        <w:t>§ 12</w:t>
      </w:r>
    </w:p>
    <w:p w:rsidR="00D25106" w:rsidRDefault="004E4137">
      <w:pPr>
        <w:pStyle w:val="Nagwek2"/>
        <w:ind w:left="10" w:right="293"/>
      </w:pPr>
      <w:r>
        <w:t xml:space="preserve"> </w:t>
      </w:r>
    </w:p>
    <w:p w:rsidR="00D25106" w:rsidRDefault="004E4137">
      <w:pPr>
        <w:ind w:left="-5" w:right="278"/>
      </w:pPr>
      <w:r>
        <w:t>W sprawach nieuregulowanych niniejszą umową mają zastosowanie odpowiednie przepisy ustawy Prawo zamówień publicznych, Kodeksu cywilnego oraz Prawa budowlanego.</w:t>
      </w:r>
      <w:r>
        <w:rPr>
          <w:b/>
        </w:rPr>
        <w:t xml:space="preserve"> </w:t>
      </w:r>
    </w:p>
    <w:p w:rsidR="00D25106" w:rsidRDefault="004E4137">
      <w:pPr>
        <w:spacing w:after="19" w:line="259" w:lineRule="auto"/>
        <w:ind w:left="0" w:right="232" w:firstLine="0"/>
        <w:jc w:val="center"/>
      </w:pPr>
      <w:r>
        <w:rPr>
          <w:b/>
        </w:rPr>
        <w:t xml:space="preserve"> </w:t>
      </w:r>
    </w:p>
    <w:p w:rsidR="004961E6" w:rsidRDefault="004E4137">
      <w:pPr>
        <w:pStyle w:val="Nagwek2"/>
        <w:ind w:left="10" w:right="293"/>
      </w:pPr>
      <w:r>
        <w:t>§ 13</w:t>
      </w:r>
    </w:p>
    <w:p w:rsidR="00D25106" w:rsidRDefault="004E4137">
      <w:pPr>
        <w:pStyle w:val="Nagwek2"/>
        <w:ind w:left="10" w:right="293"/>
      </w:pPr>
      <w:r>
        <w:t xml:space="preserve"> </w:t>
      </w:r>
    </w:p>
    <w:p w:rsidR="00D25106" w:rsidRDefault="004E4137">
      <w:pPr>
        <w:numPr>
          <w:ilvl w:val="0"/>
          <w:numId w:val="15"/>
        </w:numPr>
        <w:ind w:right="278" w:hanging="437"/>
      </w:pPr>
      <w:r>
        <w:t>Dokumentacja projektowa stanowiąca przedmiot niniejszej umowy podlega ochronie przewidzianej w ustawie  o  prawie  autorskim i  prawach  pokrewnych.</w:t>
      </w:r>
      <w:r>
        <w:rPr>
          <w:rFonts w:ascii="Times New Roman" w:eastAsia="Times New Roman" w:hAnsi="Times New Roman" w:cs="Times New Roman"/>
          <w:sz w:val="31"/>
          <w:vertAlign w:val="subscript"/>
        </w:rPr>
        <w:t xml:space="preserve"> </w:t>
      </w:r>
    </w:p>
    <w:p w:rsidR="00D25106" w:rsidRDefault="004E4137">
      <w:pPr>
        <w:numPr>
          <w:ilvl w:val="0"/>
          <w:numId w:val="15"/>
        </w:numPr>
        <w:spacing w:after="5" w:line="216" w:lineRule="auto"/>
        <w:ind w:right="278" w:hanging="437"/>
      </w:pPr>
      <w:r>
        <w:t xml:space="preserve">Przeniesienie praw majątkowych do dzieła następuje bez ograniczeń, co do terytorium, czasu  i ilości egzemplarzy i nastąpi  wraz z dniem podpisania protokołu o którym mowa w §1 ust. 7. i po przekazaniu Zamawiającemu przedmiotu umowy. </w:t>
      </w:r>
      <w:r>
        <w:rPr>
          <w:rFonts w:ascii="Times New Roman" w:eastAsia="Times New Roman" w:hAnsi="Times New Roman" w:cs="Times New Roman"/>
          <w:sz w:val="31"/>
          <w:vertAlign w:val="subscript"/>
        </w:rPr>
        <w:t xml:space="preserve"> </w:t>
      </w:r>
    </w:p>
    <w:p w:rsidR="00D25106" w:rsidRDefault="004E4137">
      <w:pPr>
        <w:numPr>
          <w:ilvl w:val="0"/>
          <w:numId w:val="15"/>
        </w:numPr>
        <w:ind w:right="278" w:hanging="437"/>
      </w:pPr>
      <w:r>
        <w:t xml:space="preserve">Zamawiający będzie mógł bez zgody Wykonawcy i bez dodatkowego wynagrodzenia na rzecz Wykonawcy oraz bez żadnych ograniczeń czasowych i ilościowych: </w:t>
      </w:r>
      <w:r>
        <w:rPr>
          <w:rFonts w:ascii="Times New Roman" w:eastAsia="Times New Roman" w:hAnsi="Times New Roman" w:cs="Times New Roman"/>
          <w:sz w:val="31"/>
          <w:vertAlign w:val="subscript"/>
        </w:rPr>
        <w:t xml:space="preserve"> </w:t>
      </w:r>
    </w:p>
    <w:p w:rsidR="00D25106" w:rsidRDefault="004E4137">
      <w:pPr>
        <w:ind w:left="360" w:right="278" w:hanging="180"/>
      </w:pPr>
      <w:r>
        <w:t xml:space="preserve">1)  wykorzystywać opracowania projektowe na własny użytek, w tym w szczególności przekazać opracowania projektowe lub ich dowolną część, także ich kopie: </w:t>
      </w:r>
      <w:r>
        <w:rPr>
          <w:rFonts w:ascii="Arial" w:eastAsia="Arial" w:hAnsi="Arial" w:cs="Arial"/>
        </w:rPr>
        <w:t xml:space="preserve"> </w:t>
      </w:r>
    </w:p>
    <w:p w:rsidR="00D25106" w:rsidRDefault="004E4137">
      <w:pPr>
        <w:numPr>
          <w:ilvl w:val="0"/>
          <w:numId w:val="16"/>
        </w:numPr>
        <w:ind w:right="278" w:hanging="360"/>
      </w:pPr>
      <w:r>
        <w:t>innym wykonawcom jako podstawę lub materiał wyjściowy do wykonania innych opracowań projektowych,</w:t>
      </w:r>
      <w:r>
        <w:rPr>
          <w:rFonts w:ascii="Arial" w:eastAsia="Arial" w:hAnsi="Arial" w:cs="Arial"/>
          <w:sz w:val="28"/>
          <w:vertAlign w:val="subscript"/>
        </w:rPr>
        <w:t xml:space="preserve"> </w:t>
      </w:r>
    </w:p>
    <w:p w:rsidR="00D25106" w:rsidRDefault="004E4137">
      <w:pPr>
        <w:numPr>
          <w:ilvl w:val="0"/>
          <w:numId w:val="16"/>
        </w:numPr>
        <w:ind w:right="278" w:hanging="360"/>
      </w:pPr>
      <w:r>
        <w:t>wykonawcom biorącym udział w postępowaniu o udzielenie zamówień publicznych, jako część specyfikacji istotnych warunków zamówienia,</w:t>
      </w:r>
      <w:r>
        <w:rPr>
          <w:rFonts w:ascii="Arial" w:eastAsia="Arial" w:hAnsi="Arial" w:cs="Arial"/>
        </w:rPr>
        <w:t xml:space="preserve"> </w:t>
      </w:r>
    </w:p>
    <w:p w:rsidR="00D25106" w:rsidRDefault="004E4137">
      <w:pPr>
        <w:numPr>
          <w:ilvl w:val="0"/>
          <w:numId w:val="16"/>
        </w:numPr>
        <w:ind w:right="278" w:hanging="360"/>
      </w:pPr>
      <w:r>
        <w:t>innym wykonawcom jako podstawę dla wykonania lub nadzorowania robót budowlanych,</w:t>
      </w:r>
      <w:r>
        <w:rPr>
          <w:rFonts w:ascii="Arial" w:eastAsia="Arial" w:hAnsi="Arial" w:cs="Arial"/>
        </w:rPr>
        <w:t xml:space="preserve"> </w:t>
      </w:r>
    </w:p>
    <w:p w:rsidR="00D25106" w:rsidRDefault="004E4137">
      <w:pPr>
        <w:numPr>
          <w:ilvl w:val="0"/>
          <w:numId w:val="16"/>
        </w:numPr>
        <w:ind w:right="278" w:hanging="360"/>
      </w:pPr>
      <w:r>
        <w:t>stronom trzecim biorącym udział w procesie inwestycyjnym,</w:t>
      </w:r>
      <w:r>
        <w:rPr>
          <w:rFonts w:ascii="Arial" w:eastAsia="Arial" w:hAnsi="Arial" w:cs="Arial"/>
        </w:rPr>
        <w:t xml:space="preserve"> </w:t>
      </w:r>
    </w:p>
    <w:p w:rsidR="00D25106" w:rsidRDefault="004E4137">
      <w:pPr>
        <w:numPr>
          <w:ilvl w:val="0"/>
          <w:numId w:val="16"/>
        </w:numPr>
        <w:ind w:right="278" w:hanging="360"/>
      </w:pPr>
      <w:r>
        <w:t xml:space="preserve">publikować dokumentację do celów związanych z przeprowadzeniem postępowania o udzielenie zamówienia publicznego na roboty budowlane związane z zakresem dokumentacji, </w:t>
      </w:r>
    </w:p>
    <w:p w:rsidR="00D25106" w:rsidRDefault="004E4137">
      <w:pPr>
        <w:numPr>
          <w:ilvl w:val="0"/>
          <w:numId w:val="17"/>
        </w:numPr>
        <w:ind w:right="278" w:hanging="360"/>
      </w:pPr>
      <w:r>
        <w:t xml:space="preserve">dokonywać zmian w dokumentacji projektowej, aktualizacji, modyfikacji dzieła w takim zakresie, w jakim jest to dozwolone przepisami prawa, </w:t>
      </w:r>
      <w:r>
        <w:rPr>
          <w:rFonts w:ascii="Arial" w:eastAsia="Arial" w:hAnsi="Arial" w:cs="Arial"/>
        </w:rPr>
        <w:t xml:space="preserve"> </w:t>
      </w:r>
    </w:p>
    <w:p w:rsidR="00D25106" w:rsidRDefault="004E4137">
      <w:pPr>
        <w:numPr>
          <w:ilvl w:val="0"/>
          <w:numId w:val="17"/>
        </w:numPr>
        <w:ind w:right="278" w:hanging="360"/>
      </w:pPr>
      <w:r>
        <w:t xml:space="preserve">wykorzystywać opracowania projektowe lub ich dowolną część do prezentacji,   </w:t>
      </w:r>
      <w:r>
        <w:rPr>
          <w:rFonts w:ascii="Arial" w:eastAsia="Arial" w:hAnsi="Arial" w:cs="Arial"/>
        </w:rPr>
        <w:t xml:space="preserve"> </w:t>
      </w:r>
    </w:p>
    <w:p w:rsidR="00D25106" w:rsidRDefault="004E4137">
      <w:pPr>
        <w:numPr>
          <w:ilvl w:val="0"/>
          <w:numId w:val="17"/>
        </w:numPr>
        <w:ind w:right="278" w:hanging="360"/>
      </w:pPr>
      <w:r>
        <w:t xml:space="preserve">wprowadzać opracowania projektowe lub ich części do pamięci komputera na dowolnej liczbie własnych stanowisk komputerowych, </w:t>
      </w:r>
      <w:r>
        <w:rPr>
          <w:rFonts w:ascii="Arial" w:eastAsia="Arial" w:hAnsi="Arial" w:cs="Arial"/>
        </w:rPr>
        <w:t xml:space="preserve"> </w:t>
      </w:r>
    </w:p>
    <w:p w:rsidR="00D25106" w:rsidRDefault="004E4137">
      <w:pPr>
        <w:numPr>
          <w:ilvl w:val="0"/>
          <w:numId w:val="17"/>
        </w:numPr>
        <w:ind w:right="278" w:hanging="360"/>
      </w:pPr>
      <w:r>
        <w:t>zwielokrotniać opracowania projektowe lub ich części dowolną techniką z możliwością upublicznienia w sieci WWW (Internet) w sposób umożliwiający dowolne wykorzystywanie i nieograniczone zwielokrotnianie dzieła przez każdego z użytkowników sieci publicznej, 6)  dokonać zbycia lub przekazania przedmiotu umowy innemu podmiotowi.</w:t>
      </w:r>
      <w:r>
        <w:rPr>
          <w:rFonts w:ascii="Arial" w:eastAsia="Arial" w:hAnsi="Arial" w:cs="Arial"/>
        </w:rPr>
        <w:t xml:space="preserve"> </w:t>
      </w:r>
    </w:p>
    <w:p w:rsidR="00D25106" w:rsidRDefault="004E4137">
      <w:pPr>
        <w:numPr>
          <w:ilvl w:val="0"/>
          <w:numId w:val="18"/>
        </w:numPr>
        <w:ind w:right="278" w:hanging="360"/>
      </w:pPr>
      <w:r>
        <w:t>Nie będzie traktowane jako naruszenie praw autorskich Wykonawcy dokonywanie dowolnych zmian bez zgody Wykonawcy.</w:t>
      </w:r>
      <w:r>
        <w:rPr>
          <w:rFonts w:ascii="Times New Roman" w:eastAsia="Times New Roman" w:hAnsi="Times New Roman" w:cs="Times New Roman"/>
          <w:sz w:val="31"/>
          <w:vertAlign w:val="subscript"/>
        </w:rPr>
        <w:t xml:space="preserve"> </w:t>
      </w:r>
    </w:p>
    <w:p w:rsidR="00D25106" w:rsidRDefault="004E4137">
      <w:pPr>
        <w:numPr>
          <w:ilvl w:val="0"/>
          <w:numId w:val="18"/>
        </w:numPr>
        <w:ind w:right="278" w:hanging="360"/>
      </w:pPr>
      <w: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 </w:t>
      </w:r>
      <w:r>
        <w:rPr>
          <w:rFonts w:ascii="Times New Roman" w:eastAsia="Times New Roman" w:hAnsi="Times New Roman" w:cs="Times New Roman"/>
          <w:sz w:val="31"/>
          <w:vertAlign w:val="subscript"/>
        </w:rPr>
        <w:t xml:space="preserve"> </w:t>
      </w:r>
    </w:p>
    <w:p w:rsidR="00D25106" w:rsidRDefault="004E4137">
      <w:pPr>
        <w:numPr>
          <w:ilvl w:val="0"/>
          <w:numId w:val="18"/>
        </w:numPr>
        <w:ind w:right="278" w:hanging="360"/>
      </w:pPr>
      <w:r>
        <w:t>Wynagrodzenie, o którym mowa w § 4 obejmuje pełne i kompletne wynagrodzenie z tytułu przeniesienia praw autorskich do dokumentacji projektowej na Zamawiającego.</w:t>
      </w:r>
      <w:r>
        <w:rPr>
          <w:rFonts w:ascii="Times New Roman" w:eastAsia="Times New Roman" w:hAnsi="Times New Roman" w:cs="Times New Roman"/>
          <w:sz w:val="31"/>
          <w:vertAlign w:val="subscript"/>
        </w:rPr>
        <w:t xml:space="preserve"> </w:t>
      </w:r>
    </w:p>
    <w:p w:rsidR="00D25106" w:rsidRDefault="004E4137">
      <w:pPr>
        <w:numPr>
          <w:ilvl w:val="0"/>
          <w:numId w:val="18"/>
        </w:numPr>
        <w:ind w:right="278" w:hanging="360"/>
      </w:pPr>
      <w:r>
        <w:t>W przypadku wystąpienia przez jakąkolwiek osobę trzecią z jakimkolwiek roszczeniem w stosunku do Zamawiającego z tytułu praw autorskich, Wykonawca będzie zobowiązany do zwrotu wszelkich kosztów i strat poniesionych przez Zamawiającego w związku z wystąpieniem takich roszczeń.</w:t>
      </w:r>
      <w:r>
        <w:rPr>
          <w:rFonts w:ascii="Times New Roman" w:eastAsia="Times New Roman" w:hAnsi="Times New Roman" w:cs="Times New Roman"/>
          <w:sz w:val="31"/>
          <w:vertAlign w:val="subscript"/>
        </w:rPr>
        <w:t xml:space="preserve"> </w:t>
      </w:r>
    </w:p>
    <w:p w:rsidR="00D25106" w:rsidRDefault="004E4137">
      <w:pPr>
        <w:spacing w:after="19" w:line="259" w:lineRule="auto"/>
        <w:ind w:left="0" w:firstLine="0"/>
        <w:jc w:val="left"/>
      </w:pPr>
      <w:r>
        <w:rPr>
          <w:b/>
        </w:rPr>
        <w:t xml:space="preserve"> </w:t>
      </w:r>
    </w:p>
    <w:p w:rsidR="00D25106" w:rsidRDefault="004E4137">
      <w:pPr>
        <w:pStyle w:val="Nagwek2"/>
        <w:ind w:left="10" w:right="293"/>
      </w:pPr>
      <w:r>
        <w:t xml:space="preserve">§ 14 </w:t>
      </w:r>
    </w:p>
    <w:p w:rsidR="009C057F" w:rsidRPr="009C057F" w:rsidRDefault="009C057F" w:rsidP="009C057F"/>
    <w:p w:rsidR="00D25106" w:rsidRDefault="004E4137">
      <w:pPr>
        <w:spacing w:after="25"/>
        <w:ind w:left="-5" w:right="278"/>
      </w:pPr>
      <w:r>
        <w:t xml:space="preserve">Umowę niniejszą sporządzono w 3 jednobrzmiących egzemplarzach z przeznaczeniem 2 egz. dla Zamawiającego i 1 egz. dla Wykonawcy.  </w:t>
      </w:r>
    </w:p>
    <w:p w:rsidR="00D25106" w:rsidRDefault="004E4137">
      <w:pPr>
        <w:pStyle w:val="Nagwek2"/>
        <w:ind w:left="10" w:right="293"/>
      </w:pPr>
      <w:r>
        <w:t xml:space="preserve">§ 15 </w:t>
      </w:r>
    </w:p>
    <w:p w:rsidR="009C057F" w:rsidRPr="009C057F" w:rsidRDefault="009C057F" w:rsidP="009C057F"/>
    <w:p w:rsidR="00D25106" w:rsidRDefault="004E4137">
      <w:pPr>
        <w:spacing w:after="26"/>
        <w:ind w:left="-5" w:right="278"/>
      </w:pPr>
      <w:r>
        <w:t xml:space="preserve">Załączniki do niniejszej umowy stanowiące jej integralną część: </w:t>
      </w:r>
    </w:p>
    <w:p w:rsidR="00D25106" w:rsidRDefault="004E4137">
      <w:pPr>
        <w:numPr>
          <w:ilvl w:val="0"/>
          <w:numId w:val="19"/>
        </w:numPr>
        <w:spacing w:after="28"/>
        <w:ind w:right="278" w:hanging="247"/>
      </w:pPr>
      <w:r>
        <w:lastRenderedPageBreak/>
        <w:t xml:space="preserve">załącznik nr 1 – Wyjściowy zakres opracowania, </w:t>
      </w:r>
    </w:p>
    <w:p w:rsidR="00D25106" w:rsidRDefault="004E4137">
      <w:pPr>
        <w:numPr>
          <w:ilvl w:val="0"/>
          <w:numId w:val="19"/>
        </w:numPr>
        <w:spacing w:after="28"/>
        <w:ind w:right="278" w:hanging="247"/>
      </w:pPr>
      <w:r>
        <w:t xml:space="preserve">załącznik nr 2 – Pełnomocnictwo do reprezentowania Zamawiającego. </w:t>
      </w:r>
    </w:p>
    <w:p w:rsidR="00D25106" w:rsidRDefault="004E4137">
      <w:pPr>
        <w:spacing w:after="242" w:line="276" w:lineRule="auto"/>
        <w:ind w:left="0" w:right="9300" w:firstLine="0"/>
        <w:jc w:val="left"/>
      </w:pPr>
      <w:r>
        <w:t xml:space="preserve">  </w:t>
      </w:r>
    </w:p>
    <w:p w:rsidR="00D25106" w:rsidRDefault="004E4137">
      <w:pPr>
        <w:tabs>
          <w:tab w:val="center" w:pos="2124"/>
          <w:tab w:val="center" w:pos="2832"/>
          <w:tab w:val="center" w:pos="3540"/>
          <w:tab w:val="center" w:pos="4248"/>
          <w:tab w:val="center" w:pos="4956"/>
          <w:tab w:val="center" w:pos="5664"/>
          <w:tab w:val="center" w:pos="7359"/>
        </w:tabs>
        <w:spacing w:after="95" w:line="249" w:lineRule="auto"/>
        <w:ind w:left="-15" w:firstLine="0"/>
        <w:jc w:val="left"/>
      </w:pP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Wykonawca </w:t>
      </w:r>
    </w:p>
    <w:p w:rsidR="00D25106" w:rsidRDefault="004E4137">
      <w:pPr>
        <w:spacing w:after="2" w:line="276" w:lineRule="auto"/>
        <w:ind w:left="4536" w:right="4768" w:firstLine="0"/>
        <w:jc w:val="center"/>
      </w:pPr>
      <w:r>
        <w:rPr>
          <w:b/>
        </w:rPr>
        <w:t xml:space="preserve">  </w:t>
      </w:r>
    </w:p>
    <w:p w:rsidR="00D25106" w:rsidRDefault="004E4137">
      <w:pPr>
        <w:spacing w:after="20" w:line="259" w:lineRule="auto"/>
        <w:ind w:left="0" w:right="232" w:firstLine="0"/>
        <w:jc w:val="center"/>
      </w:pPr>
      <w:r>
        <w:rPr>
          <w:b/>
        </w:rPr>
        <w:t xml:space="preserve"> </w:t>
      </w:r>
    </w:p>
    <w:p w:rsidR="00D25106" w:rsidRDefault="004E4137">
      <w:pPr>
        <w:pStyle w:val="Nagwek2"/>
        <w:ind w:left="10" w:right="290"/>
      </w:pPr>
      <w:r>
        <w:t>Kontrasygnata Głównego Księgowego</w:t>
      </w:r>
      <w:r>
        <w:rPr>
          <w:rFonts w:ascii="Times New Roman" w:eastAsia="Times New Roman" w:hAnsi="Times New Roman" w:cs="Times New Roman"/>
          <w:b w:val="0"/>
          <w:sz w:val="24"/>
        </w:rPr>
        <w:t xml:space="preserve"> </w:t>
      </w:r>
    </w:p>
    <w:sectPr w:rsidR="00D25106">
      <w:footerReference w:type="even" r:id="rId7"/>
      <w:footerReference w:type="default" r:id="rId8"/>
      <w:footerReference w:type="first" r:id="rId9"/>
      <w:pgSz w:w="11900" w:h="16840"/>
      <w:pgMar w:top="718" w:right="1122" w:bottom="1324" w:left="1416" w:header="708" w:footer="10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AD" w:rsidRDefault="002A3BAD">
      <w:pPr>
        <w:spacing w:after="0" w:line="240" w:lineRule="auto"/>
      </w:pPr>
      <w:r>
        <w:separator/>
      </w:r>
    </w:p>
  </w:endnote>
  <w:endnote w:type="continuationSeparator" w:id="0">
    <w:p w:rsidR="002A3BAD" w:rsidRDefault="002A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06" w:rsidRDefault="004E4137">
    <w:pPr>
      <w:tabs>
        <w:tab w:val="center" w:pos="9012"/>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06" w:rsidRDefault="004E4137">
    <w:pPr>
      <w:tabs>
        <w:tab w:val="center" w:pos="9012"/>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74A29" w:rsidRPr="00874A29">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06" w:rsidRDefault="004E4137">
    <w:pPr>
      <w:tabs>
        <w:tab w:val="center" w:pos="9012"/>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AD" w:rsidRDefault="002A3BAD">
      <w:pPr>
        <w:spacing w:after="0" w:line="240" w:lineRule="auto"/>
      </w:pPr>
      <w:r>
        <w:separator/>
      </w:r>
    </w:p>
  </w:footnote>
  <w:footnote w:type="continuationSeparator" w:id="0">
    <w:p w:rsidR="002A3BAD" w:rsidRDefault="002A3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B78"/>
    <w:multiLevelType w:val="hybridMultilevel"/>
    <w:tmpl w:val="19620E4C"/>
    <w:lvl w:ilvl="0" w:tplc="C22E137A">
      <w:start w:val="2"/>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FEEAA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B14DB3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8D0548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33E0B4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087B7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B4ABB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AEEDEF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E5A267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34A6A"/>
    <w:multiLevelType w:val="hybridMultilevel"/>
    <w:tmpl w:val="1A22E74E"/>
    <w:lvl w:ilvl="0" w:tplc="4F829FF0">
      <w:start w:val="2"/>
      <w:numFmt w:val="decimal"/>
      <w:lvlText w:val="%1)"/>
      <w:lvlJc w:val="left"/>
      <w:pPr>
        <w:ind w:left="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98F29C">
      <w:start w:val="1"/>
      <w:numFmt w:val="lowerLetter"/>
      <w:lvlText w:val="%2"/>
      <w:lvlJc w:val="left"/>
      <w:pPr>
        <w:ind w:left="1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9A1AD0">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2F4CA68">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16AF3E4">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3461DA">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426DE08">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2F6E06C">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F08915E">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501CF0"/>
    <w:multiLevelType w:val="hybridMultilevel"/>
    <w:tmpl w:val="C93CAFF6"/>
    <w:lvl w:ilvl="0" w:tplc="08B41FE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16C6F1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BC13E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718315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E0475E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636EA4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D3408B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856057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EF2B70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0F7A2E"/>
    <w:multiLevelType w:val="hybridMultilevel"/>
    <w:tmpl w:val="319CA0C8"/>
    <w:lvl w:ilvl="0" w:tplc="BD1E9DE2">
      <w:start w:val="1"/>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E62BA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A74322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D3C96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68CD1D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884ACA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E0C547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DAEBA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DEEA54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3C071F"/>
    <w:multiLevelType w:val="hybridMultilevel"/>
    <w:tmpl w:val="E2F223E4"/>
    <w:lvl w:ilvl="0" w:tplc="3E86E8F4">
      <w:start w:val="4"/>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D7C5CE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9946A8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B82892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7A6765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EF656B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A8B63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8E2A70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12CAD7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135E0"/>
    <w:multiLevelType w:val="hybridMultilevel"/>
    <w:tmpl w:val="3ABC91F4"/>
    <w:lvl w:ilvl="0" w:tplc="EB363B68">
      <w:start w:val="3"/>
      <w:numFmt w:val="decimal"/>
      <w:lvlText w:val="%1)"/>
      <w:lvlJc w:val="left"/>
      <w:pPr>
        <w:ind w:left="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42386A">
      <w:start w:val="1"/>
      <w:numFmt w:val="lowerLetter"/>
      <w:lvlText w:val="%2"/>
      <w:lvlJc w:val="left"/>
      <w:pPr>
        <w:ind w:left="1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50071B6">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300658">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9B4E6B4">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57E7C7E">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8CE1670">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88EE594">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C4693AE">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74475B"/>
    <w:multiLevelType w:val="hybridMultilevel"/>
    <w:tmpl w:val="7F6A70D0"/>
    <w:lvl w:ilvl="0" w:tplc="7F52EF0E">
      <w:start w:val="1"/>
      <w:numFmt w:val="decimal"/>
      <w:lvlText w:val="%1)"/>
      <w:lvlJc w:val="left"/>
      <w:pPr>
        <w:ind w:left="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E824F1E">
      <w:start w:val="1"/>
      <w:numFmt w:val="lowerLetter"/>
      <w:lvlText w:val="%2"/>
      <w:lvlJc w:val="left"/>
      <w:pPr>
        <w:ind w:left="1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B6465A">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A10A100">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F6F02E">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39A8BBE">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28A11F2">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444A9AA">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34E584">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591D25"/>
    <w:multiLevelType w:val="hybridMultilevel"/>
    <w:tmpl w:val="86EED210"/>
    <w:lvl w:ilvl="0" w:tplc="2F342FF6">
      <w:start w:val="1"/>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6C24C6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11AD5B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0C4E80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EB98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D4ED6A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BA60DE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1C085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4EA162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7953CD"/>
    <w:multiLevelType w:val="hybridMultilevel"/>
    <w:tmpl w:val="69685CBE"/>
    <w:lvl w:ilvl="0" w:tplc="3E966486">
      <w:start w:val="1"/>
      <w:numFmt w:val="decimal"/>
      <w:lvlText w:val="%1)"/>
      <w:lvlJc w:val="left"/>
      <w:pPr>
        <w:ind w:left="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18005EE">
      <w:start w:val="1"/>
      <w:numFmt w:val="lowerLetter"/>
      <w:lvlText w:val="%2"/>
      <w:lvlJc w:val="left"/>
      <w:pPr>
        <w:ind w:left="1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CFC9FDA">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BCA739C">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DF8D57C">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30E0FB8">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1418F6">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5124508">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A7AB006">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EB48B5"/>
    <w:multiLevelType w:val="hybridMultilevel"/>
    <w:tmpl w:val="F698EA20"/>
    <w:lvl w:ilvl="0" w:tplc="6648556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A1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69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EE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C6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0A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984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8D5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A5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B9448D"/>
    <w:multiLevelType w:val="hybridMultilevel"/>
    <w:tmpl w:val="28883D4E"/>
    <w:lvl w:ilvl="0" w:tplc="3F20423C">
      <w:start w:val="2"/>
      <w:numFmt w:val="lowerLetter"/>
      <w:lvlText w:val="%1)"/>
      <w:lvlJc w:val="left"/>
      <w:pPr>
        <w:ind w:left="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A0846D8">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3F67A4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C4EF64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F1A56A8">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AC2F42">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FE85A4">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A8C20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3FE5D4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CAD43AA"/>
    <w:multiLevelType w:val="hybridMultilevel"/>
    <w:tmpl w:val="1A1AA658"/>
    <w:lvl w:ilvl="0" w:tplc="2410D8E8">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92C60E8">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7DC59F2">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6B0886E">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0AC43B8">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942C242">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0E0E910C">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88C6560">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797AE35A">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AB6A26"/>
    <w:multiLevelType w:val="hybridMultilevel"/>
    <w:tmpl w:val="1C5C3438"/>
    <w:lvl w:ilvl="0" w:tplc="B2C6D14A">
      <w:start w:val="1"/>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A3A13C2">
      <w:start w:val="1"/>
      <w:numFmt w:val="decimal"/>
      <w:lvlText w:val="%2)"/>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67622D8">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EA4827C">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AFCFAFE">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70680AC">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90A0CBC">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48CF46">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3E041D0">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F4D4614"/>
    <w:multiLevelType w:val="hybridMultilevel"/>
    <w:tmpl w:val="5B821FE0"/>
    <w:lvl w:ilvl="0" w:tplc="45E036C0">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35C0EC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C022D70">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2821D3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004AA74">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3D2F16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F28C72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0E1D96">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52727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3F0D41"/>
    <w:multiLevelType w:val="hybridMultilevel"/>
    <w:tmpl w:val="6E7877F6"/>
    <w:lvl w:ilvl="0" w:tplc="96223F82">
      <w:start w:val="1"/>
      <w:numFmt w:val="lowerLetter"/>
      <w:lvlText w:val="%1)"/>
      <w:lvlJc w:val="left"/>
      <w:pPr>
        <w:ind w:left="6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EB43BA6">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8F84AC0">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7438B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8F67FDC">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947C1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346B06">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F74D178">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5FE114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1578F3"/>
    <w:multiLevelType w:val="hybridMultilevel"/>
    <w:tmpl w:val="ADFAE932"/>
    <w:lvl w:ilvl="0" w:tplc="A324306C">
      <w:start w:val="1"/>
      <w:numFmt w:val="decimal"/>
      <w:lvlText w:val="%1."/>
      <w:lvlJc w:val="left"/>
      <w:pPr>
        <w:ind w:left="2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E0225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35A769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6033F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952494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5463A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B82BDF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3ECB1D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EAE1CC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5A2790"/>
    <w:multiLevelType w:val="hybridMultilevel"/>
    <w:tmpl w:val="F09E8846"/>
    <w:lvl w:ilvl="0" w:tplc="8F0C5096">
      <w:start w:val="1"/>
      <w:numFmt w:val="decimal"/>
      <w:lvlText w:val="%1."/>
      <w:lvlJc w:val="left"/>
      <w:pPr>
        <w:ind w:left="43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A6340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E1C38D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F5AD03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F525E0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ABE3B9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E9A091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F40014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866B12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D648C4"/>
    <w:multiLevelType w:val="hybridMultilevel"/>
    <w:tmpl w:val="794CBECE"/>
    <w:lvl w:ilvl="0" w:tplc="8C84235E">
      <w:start w:val="1"/>
      <w:numFmt w:val="decimal"/>
      <w:lvlText w:val="%1)"/>
      <w:lvlJc w:val="left"/>
      <w:pPr>
        <w:ind w:left="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878B3EE">
      <w:start w:val="1"/>
      <w:numFmt w:val="lowerLetter"/>
      <w:lvlText w:val="%2"/>
      <w:lvlJc w:val="left"/>
      <w:pPr>
        <w:ind w:left="1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24A6AC0">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9EEB02A">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FDECF14">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4872C0">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B1A53A2">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CB0F5E2">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B24B48E">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E7288A"/>
    <w:multiLevelType w:val="hybridMultilevel"/>
    <w:tmpl w:val="D5CCB26E"/>
    <w:lvl w:ilvl="0" w:tplc="9958461A">
      <w:start w:val="1"/>
      <w:numFmt w:val="decimal"/>
      <w:lvlText w:val="%1)"/>
      <w:lvlJc w:val="left"/>
      <w:pPr>
        <w:ind w:left="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F4D56E">
      <w:start w:val="1"/>
      <w:numFmt w:val="lowerLetter"/>
      <w:lvlText w:val="%2"/>
      <w:lvlJc w:val="left"/>
      <w:pPr>
        <w:ind w:left="1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ACD58A">
      <w:start w:val="1"/>
      <w:numFmt w:val="lowerRoman"/>
      <w:lvlText w:val="%3"/>
      <w:lvlJc w:val="left"/>
      <w:pPr>
        <w:ind w:left="1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20F51E">
      <w:start w:val="1"/>
      <w:numFmt w:val="decimal"/>
      <w:lvlText w:val="%4"/>
      <w:lvlJc w:val="left"/>
      <w:pPr>
        <w:ind w:left="2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443360">
      <w:start w:val="1"/>
      <w:numFmt w:val="lowerLetter"/>
      <w:lvlText w:val="%5"/>
      <w:lvlJc w:val="left"/>
      <w:pPr>
        <w:ind w:left="3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18ED8BC">
      <w:start w:val="1"/>
      <w:numFmt w:val="lowerRoman"/>
      <w:lvlText w:val="%6"/>
      <w:lvlJc w:val="left"/>
      <w:pPr>
        <w:ind w:left="4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B80459C">
      <w:start w:val="1"/>
      <w:numFmt w:val="decimal"/>
      <w:lvlText w:val="%7"/>
      <w:lvlJc w:val="left"/>
      <w:pPr>
        <w:ind w:left="4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9F41184">
      <w:start w:val="1"/>
      <w:numFmt w:val="lowerLetter"/>
      <w:lvlText w:val="%8"/>
      <w:lvlJc w:val="left"/>
      <w:pPr>
        <w:ind w:left="5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CB6511A">
      <w:start w:val="1"/>
      <w:numFmt w:val="lowerRoman"/>
      <w:lvlText w:val="%9"/>
      <w:lvlJc w:val="left"/>
      <w:pPr>
        <w:ind w:left="6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12"/>
  </w:num>
  <w:num w:numId="5">
    <w:abstractNumId w:val="3"/>
  </w:num>
  <w:num w:numId="6">
    <w:abstractNumId w:val="2"/>
  </w:num>
  <w:num w:numId="7">
    <w:abstractNumId w:val="18"/>
  </w:num>
  <w:num w:numId="8">
    <w:abstractNumId w:val="14"/>
  </w:num>
  <w:num w:numId="9">
    <w:abstractNumId w:val="5"/>
  </w:num>
  <w:num w:numId="10">
    <w:abstractNumId w:val="0"/>
  </w:num>
  <w:num w:numId="11">
    <w:abstractNumId w:val="7"/>
  </w:num>
  <w:num w:numId="12">
    <w:abstractNumId w:val="15"/>
  </w:num>
  <w:num w:numId="13">
    <w:abstractNumId w:val="8"/>
  </w:num>
  <w:num w:numId="14">
    <w:abstractNumId w:val="10"/>
  </w:num>
  <w:num w:numId="15">
    <w:abstractNumId w:val="16"/>
  </w:num>
  <w:num w:numId="16">
    <w:abstractNumId w:val="13"/>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6"/>
    <w:rsid w:val="000312CF"/>
    <w:rsid w:val="001B32D5"/>
    <w:rsid w:val="001C1625"/>
    <w:rsid w:val="00224486"/>
    <w:rsid w:val="00234D0F"/>
    <w:rsid w:val="00235B96"/>
    <w:rsid w:val="002A3BAD"/>
    <w:rsid w:val="002F0FDA"/>
    <w:rsid w:val="00316345"/>
    <w:rsid w:val="003574EE"/>
    <w:rsid w:val="003B38C8"/>
    <w:rsid w:val="003B4CF1"/>
    <w:rsid w:val="00461810"/>
    <w:rsid w:val="00474752"/>
    <w:rsid w:val="004961E6"/>
    <w:rsid w:val="004E4137"/>
    <w:rsid w:val="004E5CA7"/>
    <w:rsid w:val="00565FB5"/>
    <w:rsid w:val="00605BD1"/>
    <w:rsid w:val="006449F4"/>
    <w:rsid w:val="006D48D0"/>
    <w:rsid w:val="00721991"/>
    <w:rsid w:val="00785BE7"/>
    <w:rsid w:val="007F2077"/>
    <w:rsid w:val="00874A29"/>
    <w:rsid w:val="008F39C6"/>
    <w:rsid w:val="009B048D"/>
    <w:rsid w:val="009C057F"/>
    <w:rsid w:val="00A52C40"/>
    <w:rsid w:val="00AA79DC"/>
    <w:rsid w:val="00AD102A"/>
    <w:rsid w:val="00AF66DB"/>
    <w:rsid w:val="00B03DF0"/>
    <w:rsid w:val="00B16185"/>
    <w:rsid w:val="00B66356"/>
    <w:rsid w:val="00BC201C"/>
    <w:rsid w:val="00CA44EE"/>
    <w:rsid w:val="00CE6B0A"/>
    <w:rsid w:val="00D25106"/>
    <w:rsid w:val="00E17E5E"/>
    <w:rsid w:val="00E477B8"/>
    <w:rsid w:val="00EC32F6"/>
    <w:rsid w:val="00F86696"/>
    <w:rsid w:val="00FA1BF2"/>
    <w:rsid w:val="00FA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371E-7AA2-466D-A6C2-4411ED9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8" w:lineRule="auto"/>
      <w:ind w:left="10" w:hanging="10"/>
      <w:jc w:val="both"/>
    </w:pPr>
    <w:rPr>
      <w:rFonts w:ascii="Tahoma" w:eastAsia="Tahoma" w:hAnsi="Tahoma" w:cs="Tahoma"/>
      <w:color w:val="000000"/>
      <w:sz w:val="20"/>
    </w:rPr>
  </w:style>
  <w:style w:type="paragraph" w:styleId="Nagwek1">
    <w:name w:val="heading 1"/>
    <w:next w:val="Normalny"/>
    <w:link w:val="Nagwek1Znak"/>
    <w:uiPriority w:val="9"/>
    <w:unhideWhenUsed/>
    <w:qFormat/>
    <w:pPr>
      <w:keepNext/>
      <w:keepLines/>
      <w:spacing w:after="0"/>
      <w:ind w:right="293"/>
      <w:jc w:val="center"/>
      <w:outlineLvl w:val="0"/>
    </w:pPr>
    <w:rPr>
      <w:rFonts w:ascii="Tahoma" w:eastAsia="Tahoma" w:hAnsi="Tahoma" w:cs="Tahoma"/>
      <w:b/>
      <w:color w:val="000000"/>
      <w:sz w:val="24"/>
    </w:rPr>
  </w:style>
  <w:style w:type="paragraph" w:styleId="Nagwek2">
    <w:name w:val="heading 2"/>
    <w:next w:val="Normalny"/>
    <w:link w:val="Nagwek2Znak"/>
    <w:uiPriority w:val="9"/>
    <w:unhideWhenUsed/>
    <w:qFormat/>
    <w:pPr>
      <w:keepNext/>
      <w:keepLines/>
      <w:spacing w:after="20"/>
      <w:ind w:left="370" w:hanging="10"/>
      <w:jc w:val="center"/>
      <w:outlineLvl w:val="1"/>
    </w:pPr>
    <w:rPr>
      <w:rFonts w:ascii="Tahoma" w:eastAsia="Tahoma" w:hAnsi="Tahoma" w:cs="Tahom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ahoma" w:eastAsia="Tahoma" w:hAnsi="Tahoma" w:cs="Tahoma"/>
      <w:b/>
      <w:color w:val="000000"/>
      <w:sz w:val="20"/>
    </w:rPr>
  </w:style>
  <w:style w:type="character" w:customStyle="1" w:styleId="Nagwek1Znak">
    <w:name w:val="Nagłówek 1 Znak"/>
    <w:link w:val="Nagwek1"/>
    <w:rPr>
      <w:rFonts w:ascii="Tahoma" w:eastAsia="Tahoma" w:hAnsi="Tahoma" w:cs="Tahom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3129</Words>
  <Characters>18779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z5 - istotne postanowienia umowy</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z5 - istotne postanowienia umowy</dc:title>
  <dc:subject/>
  <dc:creator>Zamówienia Publiczne</dc:creator>
  <cp:keywords/>
  <cp:lastModifiedBy>15</cp:lastModifiedBy>
  <cp:revision>9</cp:revision>
  <dcterms:created xsi:type="dcterms:W3CDTF">2017-03-07T06:23:00Z</dcterms:created>
  <dcterms:modified xsi:type="dcterms:W3CDTF">2017-05-04T06:19:00Z</dcterms:modified>
</cp:coreProperties>
</file>